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ECB" w:rsidRPr="00D57E34" w:rsidRDefault="00155628" w:rsidP="00BF29BE">
      <w:pPr>
        <w:rPr>
          <w:b/>
          <w:color w:val="000000"/>
        </w:rPr>
      </w:pPr>
      <w:r w:rsidRPr="00D57E34">
        <w:rPr>
          <w:b/>
        </w:rPr>
        <w:t>M</w:t>
      </w:r>
      <w:r w:rsidR="00092ECB" w:rsidRPr="00D57E34">
        <w:rPr>
          <w:b/>
        </w:rPr>
        <w:t>uster „</w:t>
      </w:r>
      <w:r w:rsidR="00E30E81" w:rsidRPr="00D57E34">
        <w:rPr>
          <w:b/>
          <w:spacing w:val="-8"/>
        </w:rPr>
        <w:t>Ausschreibungsbedingungen</w:t>
      </w:r>
      <w:r w:rsidR="00092ECB" w:rsidRPr="00D57E34">
        <w:rPr>
          <w:b/>
        </w:rPr>
        <w:t>“</w:t>
      </w:r>
    </w:p>
    <w:p w:rsidR="00092ECB" w:rsidRPr="00D57E34" w:rsidRDefault="00092ECB" w:rsidP="00BF29BE"/>
    <w:p w:rsidR="00092ECB" w:rsidRPr="00D57E34" w:rsidRDefault="00092ECB" w:rsidP="00BF29BE">
      <w:pPr>
        <w:jc w:val="center"/>
        <w:rPr>
          <w:color w:val="000000"/>
        </w:rPr>
      </w:pPr>
      <w:r w:rsidRPr="00D57E34">
        <w:rPr>
          <w:b/>
          <w:spacing w:val="-10"/>
        </w:rPr>
        <w:t>V</w:t>
      </w:r>
      <w:r w:rsidRPr="00D57E34">
        <w:rPr>
          <w:b/>
        </w:rPr>
        <w:t>e</w:t>
      </w:r>
      <w:r w:rsidRPr="00D57E34">
        <w:rPr>
          <w:b/>
          <w:spacing w:val="4"/>
        </w:rPr>
        <w:t>r</w:t>
      </w:r>
      <w:r w:rsidRPr="00D57E34">
        <w:rPr>
          <w:b/>
        </w:rPr>
        <w:t>tr</w:t>
      </w:r>
      <w:r w:rsidRPr="00D57E34">
        <w:rPr>
          <w:b/>
          <w:spacing w:val="-2"/>
        </w:rPr>
        <w:t>a</w:t>
      </w:r>
      <w:r w:rsidRPr="00D57E34">
        <w:rPr>
          <w:b/>
        </w:rPr>
        <w:t>g</w:t>
      </w:r>
      <w:r w:rsidR="00A732BC" w:rsidRPr="00D57E34">
        <w:rPr>
          <w:b/>
        </w:rPr>
        <w:t>sbedingungen</w:t>
      </w:r>
      <w:r w:rsidR="00AB6422" w:rsidRPr="00D57E34">
        <w:rPr>
          <w:rStyle w:val="Funotenzeichen"/>
          <w:rFonts w:cs="Arial"/>
        </w:rPr>
        <w:footnoteReference w:id="1"/>
      </w:r>
      <w:r w:rsidR="00E75775" w:rsidRPr="00D57E34">
        <w:t xml:space="preserve"> </w:t>
      </w:r>
      <w:r w:rsidR="00E75775" w:rsidRPr="00D57E34">
        <w:rPr>
          <w:rStyle w:val="Funotenzeichen"/>
        </w:rPr>
        <w:footnoteReference w:id="2"/>
      </w:r>
    </w:p>
    <w:p w:rsidR="00A732BC" w:rsidRPr="00D57E34" w:rsidRDefault="00092ECB" w:rsidP="00BF29BE">
      <w:pPr>
        <w:jc w:val="center"/>
      </w:pPr>
      <w:r w:rsidRPr="00D57E34">
        <w:t>über die Räu</w:t>
      </w:r>
      <w:r w:rsidRPr="00D57E34">
        <w:rPr>
          <w:spacing w:val="-2"/>
        </w:rPr>
        <w:t>m</w:t>
      </w:r>
      <w:r w:rsidRPr="00D57E34">
        <w:t>ung/Übe</w:t>
      </w:r>
      <w:r w:rsidRPr="00D57E34">
        <w:rPr>
          <w:spacing w:val="5"/>
        </w:rPr>
        <w:t>r</w:t>
      </w:r>
      <w:r w:rsidRPr="00D57E34">
        <w:t xml:space="preserve">nahme </w:t>
      </w:r>
      <w:r w:rsidRPr="00D57E34">
        <w:rPr>
          <w:spacing w:val="-5"/>
        </w:rPr>
        <w:t>v</w:t>
      </w:r>
      <w:r w:rsidRPr="00D57E34">
        <w:t>on Sedimentmate</w:t>
      </w:r>
      <w:r w:rsidRPr="00D57E34">
        <w:rPr>
          <w:spacing w:val="3"/>
        </w:rPr>
        <w:t>r</w:t>
      </w:r>
      <w:r w:rsidR="00A732BC" w:rsidRPr="00D57E34">
        <w:t>ial</w:t>
      </w:r>
    </w:p>
    <w:p w:rsidR="00A732BC" w:rsidRPr="00D57E34" w:rsidRDefault="00A732BC" w:rsidP="00BF29BE">
      <w:pPr>
        <w:jc w:val="center"/>
      </w:pPr>
    </w:p>
    <w:p w:rsidR="00092ECB" w:rsidRPr="00D57E34" w:rsidRDefault="00092ECB" w:rsidP="00A732BC">
      <w:r w:rsidRPr="00D57E34">
        <w:t>abgeschlossen zwischen</w:t>
      </w:r>
    </w:p>
    <w:p w:rsidR="00AB6422" w:rsidRPr="00D57E34" w:rsidRDefault="00AB6422" w:rsidP="00BF29BE"/>
    <w:p w:rsidR="00092ECB" w:rsidRPr="00D57E34" w:rsidRDefault="00092ECB" w:rsidP="00BF29BE">
      <w:pPr>
        <w:rPr>
          <w:color w:val="000000"/>
        </w:rPr>
      </w:pPr>
      <w:r w:rsidRPr="00D57E34">
        <w:t>[Rechtsträger];</w:t>
      </w:r>
    </w:p>
    <w:p w:rsidR="00092ECB" w:rsidRPr="00D57E34" w:rsidRDefault="00092ECB" w:rsidP="00BF29BE">
      <w:r w:rsidRPr="00D57E34">
        <w:t>in der Folge kurz „Auft</w:t>
      </w:r>
      <w:r w:rsidRPr="00D57E34">
        <w:rPr>
          <w:spacing w:val="-2"/>
        </w:rPr>
        <w:t>r</w:t>
      </w:r>
      <w:r w:rsidRPr="00D57E34">
        <w:t>aggeber“</w:t>
      </w:r>
      <w:r w:rsidR="00AB6422" w:rsidRPr="00D57E34">
        <w:rPr>
          <w:rStyle w:val="Funotenzeichen"/>
          <w:rFonts w:cs="Arial"/>
        </w:rPr>
        <w:footnoteReference w:id="3"/>
      </w:r>
      <w:r w:rsidRPr="00D57E34">
        <w:rPr>
          <w:spacing w:val="26"/>
          <w:position w:val="7"/>
        </w:rPr>
        <w:t xml:space="preserve"> </w:t>
      </w:r>
      <w:r w:rsidRPr="00D57E34">
        <w:t>genannt, einerseits und</w:t>
      </w:r>
    </w:p>
    <w:p w:rsidR="00AB6422" w:rsidRPr="00D57E34" w:rsidRDefault="00AB6422" w:rsidP="00BF29BE"/>
    <w:p w:rsidR="00092ECB" w:rsidRPr="00D57E34" w:rsidRDefault="00092ECB" w:rsidP="00BF29BE">
      <w:pPr>
        <w:rPr>
          <w:color w:val="000000"/>
        </w:rPr>
      </w:pPr>
      <w:r w:rsidRPr="00D57E34">
        <w:t>[Unte</w:t>
      </w:r>
      <w:r w:rsidRPr="00D57E34">
        <w:rPr>
          <w:spacing w:val="5"/>
        </w:rPr>
        <w:t>r</w:t>
      </w:r>
      <w:r w:rsidRPr="00D57E34">
        <w:t>nehmen],</w:t>
      </w:r>
    </w:p>
    <w:p w:rsidR="00AB6422" w:rsidRPr="00D57E34" w:rsidRDefault="00092ECB" w:rsidP="00BF29BE">
      <w:r w:rsidRPr="00D57E34">
        <w:t>in der Folge kurz „Auft</w:t>
      </w:r>
      <w:r w:rsidRPr="00D57E34">
        <w:rPr>
          <w:spacing w:val="-2"/>
        </w:rPr>
        <w:t>r</w:t>
      </w:r>
      <w:r w:rsidR="00AB6422" w:rsidRPr="00D57E34">
        <w:t>agnehmer“ genannt, andererseits</w:t>
      </w:r>
    </w:p>
    <w:p w:rsidR="00AB6422" w:rsidRPr="00D57E34" w:rsidRDefault="00AB6422" w:rsidP="00BF29BE"/>
    <w:p w:rsidR="00092ECB" w:rsidRPr="00D57E34" w:rsidRDefault="00092ECB" w:rsidP="00BF29BE">
      <w:r w:rsidRPr="00D57E34">
        <w:t>wie folgt:</w:t>
      </w:r>
    </w:p>
    <w:p w:rsidR="00AB6422" w:rsidRPr="00D57E34" w:rsidRDefault="00AB6422" w:rsidP="00BF29BE"/>
    <w:p w:rsidR="00092ECB" w:rsidRPr="00D57E34" w:rsidRDefault="00092ECB" w:rsidP="00BF29BE">
      <w:pPr>
        <w:rPr>
          <w:color w:val="000000"/>
        </w:rPr>
      </w:pPr>
      <w:r w:rsidRPr="00D57E34">
        <w:rPr>
          <w:b/>
        </w:rPr>
        <w:t>Präambel</w:t>
      </w:r>
      <w:r w:rsidR="00AB6422" w:rsidRPr="00D57E34">
        <w:rPr>
          <w:rStyle w:val="Funotenzeichen"/>
          <w:rFonts w:cs="Arial"/>
        </w:rPr>
        <w:footnoteReference w:id="4"/>
      </w:r>
    </w:p>
    <w:p w:rsidR="00F660EF" w:rsidRPr="00D57E34" w:rsidRDefault="00F660EF" w:rsidP="00F660EF"/>
    <w:p w:rsidR="00F660EF" w:rsidRPr="00D57E34" w:rsidRDefault="00F660EF" w:rsidP="00F660EF">
      <w:pPr>
        <w:rPr>
          <w:u w:color="000000"/>
        </w:rPr>
      </w:pPr>
      <w:r w:rsidRPr="00D57E34">
        <w:t xml:space="preserve">Die nachstehenden Vertragsbedingungen liegen der Ausschreibung … zugrunde. Gegenstand der Ausschreibung ist der Auftrag zur Räumung und Übernahme von Sedimentmaterial, das im Einzugsgebiet des im Plan </w:t>
      </w:r>
      <w:r w:rsidRPr="002B0FE1">
        <w:rPr>
          <w:u w:val="single" w:color="000000"/>
        </w:rPr>
        <w:t>Beilage ./1</w:t>
      </w:r>
      <w:r w:rsidRPr="00D57E34">
        <w:rPr>
          <w:u w:color="000000"/>
        </w:rPr>
        <w:t xml:space="preserve"> näher bezeichneten Wildbachs durch Verlagerungen auf mehreren Liegenschaften – unter anderem [zum Teil auf] das Grundstück …, in der Folge kurz „Bereich A“ genannt und im Plan Beilage ./1 rot schraffiert, angefallen ist.</w:t>
      </w:r>
    </w:p>
    <w:p w:rsidR="00F660EF" w:rsidRPr="00D57E34" w:rsidRDefault="00F660EF" w:rsidP="00F660EF">
      <w:pPr>
        <w:rPr>
          <w:u w:color="000000"/>
        </w:rPr>
      </w:pPr>
    </w:p>
    <w:p w:rsidR="00F660EF" w:rsidRPr="00D57E34" w:rsidRDefault="00F660EF" w:rsidP="00F660EF">
      <w:r w:rsidRPr="00D57E34">
        <w:t>Mit dem Begriff „Sedimentmaterial“ werden nachfolgend alle durch Elementarereignisse auf den Bereich A verlagerten Gesteinsfragmente, organischen Komponenten sowie die durch die Massenbewegung miterfassten sonstigen Materialien bezeichnet.</w:t>
      </w:r>
    </w:p>
    <w:p w:rsidR="00F660EF" w:rsidRPr="00D57E34" w:rsidRDefault="00F660EF" w:rsidP="00F660EF">
      <w:pPr>
        <w:rPr>
          <w:u w:color="000000"/>
        </w:rPr>
      </w:pPr>
    </w:p>
    <w:p w:rsidR="00F660EF" w:rsidRPr="00D57E34" w:rsidRDefault="00F660EF" w:rsidP="00F660EF">
      <w:r w:rsidRPr="00D57E34">
        <w:t xml:space="preserve">Mit diesen Vertragsbedingungen werden die Leistungsinhalte und Verpflichtungen des Auftragnehmers für die Räumung dieses Bereichs A einschließlich der dazu erforderlichen oder zweckmäßigen Vorbereitungs-, Untersuchungs- und Begleitmaßnahmen festgelegt. Unter Zugrundelegung dieser Rahmenbedingungen wird der Auftraggeber dem Auftragnehmer im Fall des Zuschlags den Auftrag erteilen, den Bereich A von Sedimentmaterial zu räumen und dieses Sedimentmaterial einer umweltgerechten Verwertung oder Beseitigung </w:t>
      </w:r>
      <w:proofErr w:type="spellStart"/>
      <w:r w:rsidRPr="00D57E34">
        <w:t>iSd</w:t>
      </w:r>
      <w:proofErr w:type="spellEnd"/>
      <w:r w:rsidRPr="00D57E34">
        <w:t xml:space="preserve"> § 15 </w:t>
      </w:r>
      <w:proofErr w:type="spellStart"/>
      <w:r w:rsidRPr="00D57E34">
        <w:t>Abs</w:t>
      </w:r>
      <w:proofErr w:type="spellEnd"/>
      <w:r w:rsidRPr="00D57E34">
        <w:t> 5a AWG 2002 zuzuführen.</w:t>
      </w:r>
    </w:p>
    <w:p w:rsidR="00F660EF" w:rsidRPr="00D57E34" w:rsidRDefault="00F660EF" w:rsidP="00F660EF">
      <w:pPr>
        <w:rPr>
          <w:u w:color="000000"/>
        </w:rPr>
      </w:pPr>
    </w:p>
    <w:p w:rsidR="00D57E34" w:rsidRPr="00D57E34" w:rsidRDefault="00D57E34">
      <w:pPr>
        <w:widowControl/>
        <w:autoSpaceDE/>
        <w:autoSpaceDN/>
        <w:adjustRightInd/>
        <w:spacing w:after="160" w:line="259" w:lineRule="auto"/>
        <w:jc w:val="left"/>
        <w:rPr>
          <w:b/>
          <w:bCs/>
          <w:u w:color="000000"/>
        </w:rPr>
      </w:pPr>
      <w:r w:rsidRPr="00D57E34">
        <w:rPr>
          <w:b/>
          <w:bCs/>
          <w:u w:color="000000"/>
        </w:rPr>
        <w:br w:type="page"/>
      </w:r>
    </w:p>
    <w:p w:rsidR="00F660EF" w:rsidRPr="00D57E34" w:rsidRDefault="002B0FE1" w:rsidP="002B0FE1">
      <w:pPr>
        <w:tabs>
          <w:tab w:val="left" w:pos="426"/>
        </w:tabs>
        <w:ind w:left="426" w:hanging="426"/>
        <w:rPr>
          <w:b/>
          <w:bCs/>
          <w:u w:color="000000"/>
        </w:rPr>
      </w:pPr>
      <w:r>
        <w:rPr>
          <w:b/>
          <w:bCs/>
          <w:u w:color="000000"/>
        </w:rPr>
        <w:lastRenderedPageBreak/>
        <w:t>I.</w:t>
      </w:r>
      <w:r>
        <w:rPr>
          <w:b/>
          <w:bCs/>
          <w:u w:color="000000"/>
        </w:rPr>
        <w:tab/>
      </w:r>
      <w:r w:rsidR="00F660EF" w:rsidRPr="00D57E34">
        <w:rPr>
          <w:b/>
          <w:bCs/>
          <w:u w:color="000000"/>
        </w:rPr>
        <w:t>Vertragsgegenstand; Leistungsabruf und -zeitraum</w:t>
      </w:r>
    </w:p>
    <w:p w:rsidR="00F660EF" w:rsidRPr="00D57E34" w:rsidRDefault="00F660EF" w:rsidP="00F660EF">
      <w:pPr>
        <w:rPr>
          <w:u w:color="000000"/>
        </w:rPr>
      </w:pPr>
    </w:p>
    <w:p w:rsidR="00F660EF" w:rsidRPr="00D57E34" w:rsidRDefault="00F660EF" w:rsidP="00F660EF">
      <w:pPr>
        <w:pStyle w:val="Aufzhlung1"/>
      </w:pPr>
      <w:r w:rsidRPr="00D57E34">
        <w:t>Gegenstand dieses Vertrages ist die Räumung und die nachfolgende umweltgerechte Verwertung oder Beseitigung des Sedimentmaterials, das im Bereich A infolge von Elementarereignissen abgelagert wurde. Zur Durchführung dieser Arbeiten wird der Auftraggeber den Auftragnehmer im Fall des Zuschlages zu den nachfolgend näher festgelegten Bestimmungen und Bedingungen beauftragen. Mit diesem Auftrag wird der Auftragnehmer verpflichtet, alle erforderlichen</w:t>
      </w:r>
      <w:r w:rsidRPr="00D57E34">
        <w:rPr>
          <w:vertAlign w:val="superscript"/>
        </w:rPr>
        <w:footnoteReference w:id="5"/>
      </w:r>
      <w:r w:rsidRPr="00D57E34">
        <w:t xml:space="preserve"> Untersuchungen, Vorkehrungen, Leistungen und Arbeiten zeit- und fachgerecht sowie rechtskonform durchzuführen, insbesondere</w:t>
      </w:r>
      <w:r w:rsidRPr="00D57E34">
        <w:rPr>
          <w:vertAlign w:val="superscript"/>
        </w:rPr>
        <w:footnoteReference w:id="6"/>
      </w:r>
    </w:p>
    <w:p w:rsidR="00F660EF" w:rsidRPr="00D57E34" w:rsidRDefault="00F660EF" w:rsidP="00F660EF">
      <w:pPr>
        <w:rPr>
          <w:u w:color="000000"/>
        </w:rPr>
      </w:pPr>
    </w:p>
    <w:p w:rsidR="00F660EF" w:rsidRPr="00D57E34" w:rsidRDefault="00F660EF" w:rsidP="00F660EF">
      <w:pPr>
        <w:rPr>
          <w:i/>
          <w:u w:color="000000"/>
        </w:rPr>
      </w:pPr>
      <w:r w:rsidRPr="00D57E34">
        <w:rPr>
          <w:i/>
          <w:u w:color="000000"/>
        </w:rPr>
        <w:t>[Nichtzutreffendes streichen]</w:t>
      </w:r>
    </w:p>
    <w:p w:rsidR="00F660EF" w:rsidRPr="00D57E34" w:rsidRDefault="00F660EF" w:rsidP="00F660EF">
      <w:pPr>
        <w:rPr>
          <w:u w:color="000000"/>
        </w:rPr>
      </w:pPr>
    </w:p>
    <w:p w:rsidR="00F660EF" w:rsidRPr="00D57E34" w:rsidRDefault="00F660EF" w:rsidP="00F660EF">
      <w:pPr>
        <w:pStyle w:val="Nummerierunga"/>
      </w:pPr>
      <w:r w:rsidRPr="00D57E34">
        <w:t>das im Bereich A befindliche Sedimentmaterial zu sichten und aufgrund der dabei festgestellten Lage und Beschaffenheit die erforderlichen Geräte für Aushub, Verladung und weitere Behandlung festzulegen und einzusetzen;</w:t>
      </w:r>
    </w:p>
    <w:p w:rsidR="00F660EF" w:rsidRPr="00D57E34" w:rsidRDefault="00F660EF" w:rsidP="00F660EF">
      <w:pPr>
        <w:rPr>
          <w:u w:color="000000"/>
        </w:rPr>
      </w:pPr>
    </w:p>
    <w:p w:rsidR="00F660EF" w:rsidRPr="00D57E34" w:rsidRDefault="00F660EF" w:rsidP="00F660EF">
      <w:pPr>
        <w:pStyle w:val="Nummerierunga"/>
      </w:pPr>
      <w:r w:rsidRPr="00D57E34">
        <w:t>das Sedimentmaterial auszuheben und – gegebenenfalls nach den dazu vor Ort erforderlichen Vorbereitungsmaßnahmen</w:t>
      </w:r>
      <w:r w:rsidRPr="00D57E34">
        <w:rPr>
          <w:vertAlign w:val="superscript"/>
        </w:rPr>
        <w:footnoteReference w:id="7"/>
      </w:r>
      <w:r w:rsidRPr="00D57E34">
        <w:t xml:space="preserve"> oder den nachfolgend angeführten Behandlungsmaßnahmen – aus dem Bereich A zu räumen</w:t>
      </w:r>
      <w:r w:rsidRPr="00D57E34">
        <w:rPr>
          <w:vertAlign w:val="superscript"/>
        </w:rPr>
        <w:footnoteReference w:id="8"/>
      </w:r>
      <w:r w:rsidRPr="00D57E34">
        <w:t xml:space="preserve"> [und zu verladen und abzutransportieren sowie umweltgerecht zu verwerten oder zu beseitigen; diese umweltgerechte Verwertung oder Beseitigung wird hiermit explizit beauftragt. Die Übergabe des Materials an den Auftragnehmer findet durch die Entnahme des Materials aus dem Bereich A seitens des Auftragnehmers entsprechend den Anweisungen des Auftraggebers statt.]</w:t>
      </w:r>
      <w:r w:rsidR="00D57E34">
        <w:t>;</w:t>
      </w:r>
    </w:p>
    <w:p w:rsidR="00F660EF" w:rsidRPr="00D57E34" w:rsidRDefault="00F660EF" w:rsidP="00F660EF">
      <w:pPr>
        <w:rPr>
          <w:u w:color="000000"/>
        </w:rPr>
      </w:pPr>
    </w:p>
    <w:p w:rsidR="00F660EF" w:rsidRPr="00D57E34" w:rsidRDefault="00F660EF" w:rsidP="00F660EF">
      <w:pPr>
        <w:pStyle w:val="Nummerierunga"/>
      </w:pPr>
      <w:r w:rsidRPr="00D57E34">
        <w:t xml:space="preserve">Fraktionen des Sedimentmaterials, die sich für wasserwirtschaftliche oder bautechnische Zwecke </w:t>
      </w:r>
      <w:proofErr w:type="spellStart"/>
      <w:r w:rsidRPr="00D57E34">
        <w:t>iSd</w:t>
      </w:r>
      <w:proofErr w:type="spellEnd"/>
      <w:r w:rsidRPr="00D57E34">
        <w:t xml:space="preserve"> § 3 </w:t>
      </w:r>
      <w:proofErr w:type="spellStart"/>
      <w:r w:rsidRPr="00D57E34">
        <w:t>Abs</w:t>
      </w:r>
      <w:proofErr w:type="spellEnd"/>
      <w:r w:rsidRPr="00D57E34">
        <w:t xml:space="preserve"> 1 Z 7 und 8 AWG 2002 eignen, unter Einsatz dafür erforderlicher, für den Einsatz an diesem Ort zulässiger Geräte zu trennen und zwischenzulagern und dem Auftraggeber zur Eigenverwertung zu überlassen;</w:t>
      </w:r>
    </w:p>
    <w:p w:rsidR="00F660EF" w:rsidRPr="00D57E34" w:rsidRDefault="00F660EF" w:rsidP="00F660EF">
      <w:pPr>
        <w:rPr>
          <w:u w:color="000000"/>
        </w:rPr>
      </w:pPr>
    </w:p>
    <w:p w:rsidR="00F660EF" w:rsidRPr="00D57E34" w:rsidRDefault="00F660EF" w:rsidP="00F660EF">
      <w:pPr>
        <w:pStyle w:val="Nummerierunga"/>
      </w:pPr>
      <w:r w:rsidRPr="00D57E34">
        <w:t xml:space="preserve">das [nach Abtrennung der Materialfraktion </w:t>
      </w:r>
      <w:proofErr w:type="spellStart"/>
      <w:r w:rsidRPr="00D57E34">
        <w:t>gem</w:t>
      </w:r>
      <w:proofErr w:type="spellEnd"/>
      <w:r w:rsidR="00394C83">
        <w:t xml:space="preserve"> </w:t>
      </w:r>
      <w:proofErr w:type="spellStart"/>
      <w:r w:rsidRPr="00D57E34">
        <w:t>lit</w:t>
      </w:r>
      <w:proofErr w:type="spellEnd"/>
      <w:r w:rsidRPr="00D57E34">
        <w:t xml:space="preserve"> c verbleibende] Sedimentmaterial nach abfallrechtlichen Gesichtspunkten zu analysieren und zu bestimmen und dem Auftraggeber nachzuweisen, dass der Auftragnehmer zur Sammlung und Behandlung dieser Abfälle berechtigt ist;</w:t>
      </w:r>
    </w:p>
    <w:p w:rsidR="00F660EF" w:rsidRPr="00D57E34" w:rsidRDefault="00F660EF" w:rsidP="00F660EF">
      <w:pPr>
        <w:rPr>
          <w:u w:color="000000"/>
        </w:rPr>
      </w:pPr>
    </w:p>
    <w:p w:rsidR="00F660EF" w:rsidRPr="00D57E34" w:rsidRDefault="00F660EF" w:rsidP="00F660EF">
      <w:pPr>
        <w:pStyle w:val="Nummerierunga"/>
      </w:pPr>
      <w:r w:rsidRPr="00D57E34">
        <w:t xml:space="preserve">das Sedimentmaterial nach Freigabe durch den Auftraggeber im Rahmen der abfallrechtlichen Befugnis des Auftragnehmers zu übernehmen und umweltgerecht zu verwerten oder </w:t>
      </w:r>
      <w:r w:rsidRPr="00D57E34">
        <w:lastRenderedPageBreak/>
        <w:t>zu beseitigen; diese umweltgerechte Verwertung oder Beseitigung wird hiermit explizit beauftragt.</w:t>
      </w:r>
      <w:r w:rsidRPr="00D57E34">
        <w:rPr>
          <w:vertAlign w:val="superscript"/>
        </w:rPr>
        <w:footnoteReference w:id="9"/>
      </w:r>
    </w:p>
    <w:p w:rsidR="00F660EF" w:rsidRPr="00D57E34" w:rsidRDefault="00F660EF" w:rsidP="00F660EF">
      <w:pPr>
        <w:rPr>
          <w:u w:color="000000"/>
        </w:rPr>
      </w:pPr>
    </w:p>
    <w:p w:rsidR="00F660EF" w:rsidRPr="00D57E34" w:rsidRDefault="00F660EF" w:rsidP="00F660EF">
      <w:pPr>
        <w:pStyle w:val="Aufzhlung1"/>
      </w:pPr>
      <w:r w:rsidRPr="00D57E34">
        <w:t xml:space="preserve">In jedem Leistungsabruf ist der Zeitrahmen für die in </w:t>
      </w:r>
      <w:proofErr w:type="spellStart"/>
      <w:r w:rsidRPr="00D57E34">
        <w:t>Abs</w:t>
      </w:r>
      <w:proofErr w:type="spellEnd"/>
      <w:r w:rsidRPr="00D57E34">
        <w:t xml:space="preserve"> 1 genannten Leistungen mit folgenden Eckdaten festzulegen:</w:t>
      </w:r>
    </w:p>
    <w:p w:rsidR="00F660EF" w:rsidRPr="00D57E34" w:rsidRDefault="00F660EF" w:rsidP="00F660EF">
      <w:pPr>
        <w:rPr>
          <w:u w:color="000000"/>
        </w:rPr>
      </w:pPr>
    </w:p>
    <w:p w:rsidR="00F660EF" w:rsidRPr="00D57E34" w:rsidRDefault="00F660EF" w:rsidP="00F660EF">
      <w:pPr>
        <w:pStyle w:val="Nummerierunga"/>
        <w:numPr>
          <w:ilvl w:val="0"/>
          <w:numId w:val="16"/>
        </w:numPr>
        <w:ind w:left="426" w:hanging="448"/>
      </w:pPr>
      <w:r w:rsidRPr="00D57E34">
        <w:t>Beginn der Arbeiten:</w:t>
      </w:r>
    </w:p>
    <w:p w:rsidR="00F660EF" w:rsidRPr="00D57E34" w:rsidRDefault="00F660EF" w:rsidP="00F660EF">
      <w:pPr>
        <w:pStyle w:val="Nummerierunga"/>
      </w:pPr>
      <w:r w:rsidRPr="00D57E34">
        <w:t>Zwischenziel(e):</w:t>
      </w:r>
    </w:p>
    <w:p w:rsidR="00F660EF" w:rsidRPr="00D57E34" w:rsidRDefault="00F660EF" w:rsidP="00F660EF">
      <w:pPr>
        <w:pStyle w:val="Nummerierunga"/>
      </w:pPr>
      <w:r w:rsidRPr="00D57E34">
        <w:t>Abschluss der Arbeiten (vollständige Räumung)</w:t>
      </w:r>
    </w:p>
    <w:p w:rsidR="00F660EF" w:rsidRPr="00D57E34" w:rsidRDefault="00F660EF" w:rsidP="00F660EF"/>
    <w:p w:rsidR="00F660EF" w:rsidRPr="00D57E34" w:rsidRDefault="002B0FE1" w:rsidP="002B0FE1">
      <w:pPr>
        <w:tabs>
          <w:tab w:val="left" w:pos="426"/>
        </w:tabs>
        <w:ind w:left="426" w:hanging="426"/>
        <w:rPr>
          <w:b/>
        </w:rPr>
      </w:pPr>
      <w:r>
        <w:rPr>
          <w:b/>
        </w:rPr>
        <w:t>II.</w:t>
      </w:r>
      <w:r>
        <w:rPr>
          <w:b/>
        </w:rPr>
        <w:tab/>
      </w:r>
      <w:r w:rsidR="00F660EF" w:rsidRPr="00D57E34">
        <w:rPr>
          <w:b/>
        </w:rPr>
        <w:t>Entgelt</w:t>
      </w:r>
    </w:p>
    <w:p w:rsidR="00F660EF" w:rsidRPr="00D57E34" w:rsidRDefault="00F660EF" w:rsidP="00F660EF">
      <w:pPr>
        <w:rPr>
          <w:u w:color="000000"/>
        </w:rPr>
      </w:pPr>
      <w:bookmarkStart w:id="0" w:name="_GoBack"/>
      <w:bookmarkEnd w:id="0"/>
    </w:p>
    <w:p w:rsidR="00F660EF" w:rsidRPr="00D57E34" w:rsidRDefault="00F660EF" w:rsidP="00F660EF">
      <w:pPr>
        <w:pStyle w:val="Aufzhlung1"/>
        <w:numPr>
          <w:ilvl w:val="0"/>
          <w:numId w:val="17"/>
        </w:numPr>
        <w:ind w:left="426" w:hanging="426"/>
      </w:pPr>
      <w:r w:rsidRPr="00D57E34">
        <w:t>Zur Bemessung des Entgelts für die fach- und termingerechte sowie rechtskonforme Erbringung der Leistungen werden folgende Verrechnungssätze vereinbart: […]</w:t>
      </w:r>
    </w:p>
    <w:p w:rsidR="00F660EF" w:rsidRPr="00D57E34" w:rsidRDefault="00F660EF" w:rsidP="00F660EF"/>
    <w:p w:rsidR="00F660EF" w:rsidRPr="00D57E34" w:rsidRDefault="00F660EF" w:rsidP="00F660EF">
      <w:pPr>
        <w:pStyle w:val="Aufzhlung1"/>
      </w:pPr>
      <w:r w:rsidRPr="00D57E34">
        <w:t xml:space="preserve">Mit dem </w:t>
      </w:r>
      <w:proofErr w:type="spellStart"/>
      <w:r w:rsidRPr="00D57E34">
        <w:t>gem</w:t>
      </w:r>
      <w:proofErr w:type="spellEnd"/>
      <w:r w:rsidRPr="00D57E34">
        <w:t xml:space="preserve"> </w:t>
      </w:r>
      <w:proofErr w:type="spellStart"/>
      <w:r w:rsidRPr="00D57E34">
        <w:t>Abs</w:t>
      </w:r>
      <w:proofErr w:type="spellEnd"/>
      <w:r w:rsidRPr="00D57E34">
        <w:t xml:space="preserve"> 1 berechneten Entgelt sind alle Nebenleistungen, Untersuchungs- und Analysekosten, die mit den Leistungen </w:t>
      </w:r>
      <w:proofErr w:type="spellStart"/>
      <w:r w:rsidRPr="00D57E34">
        <w:t>gem</w:t>
      </w:r>
      <w:proofErr w:type="spellEnd"/>
      <w:r w:rsidRPr="00D57E34">
        <w:t xml:space="preserve"> </w:t>
      </w:r>
      <w:r w:rsidR="00AB7E7E">
        <w:rPr>
          <w:color w:val="auto"/>
        </w:rPr>
        <w:t>Punkt </w:t>
      </w:r>
      <w:r w:rsidRPr="00AB7E7E">
        <w:rPr>
          <w:color w:val="auto"/>
        </w:rPr>
        <w:t xml:space="preserve">I </w:t>
      </w:r>
      <w:r w:rsidRPr="00D57E34">
        <w:t>verbunden sind, mitabgegolten. In die Entgeltberechnung ist auch der Wert des wieder- oder weiterverwendbaren Materials eingeflossen.</w:t>
      </w:r>
      <w:r w:rsidRPr="00D57E34">
        <w:rPr>
          <w:vertAlign w:val="superscript"/>
        </w:rPr>
        <w:footnoteReference w:id="10"/>
      </w:r>
    </w:p>
    <w:p w:rsidR="00F660EF" w:rsidRPr="00D57E34" w:rsidRDefault="00F660EF" w:rsidP="00F660EF"/>
    <w:p w:rsidR="00F660EF" w:rsidRPr="00D57E34" w:rsidRDefault="00F660EF" w:rsidP="00F660EF">
      <w:pPr>
        <w:pStyle w:val="Aufzhlung1"/>
      </w:pPr>
      <w:r w:rsidRPr="00D57E34">
        <w:t xml:space="preserve">Im Entgelt ist auch ein </w:t>
      </w:r>
      <w:proofErr w:type="spellStart"/>
      <w:r w:rsidRPr="00D57E34">
        <w:t>allfälliger</w:t>
      </w:r>
      <w:proofErr w:type="spellEnd"/>
      <w:r w:rsidRPr="00D57E34">
        <w:t xml:space="preserve"> Altlastenbeitrag, der in Zusammenhang mit der Tätigkeit des Auftragnehmers fällig wird, enthalten. Ungeachtet dessen ist der Auftragnehmer verpflichtet, die Möglichkeiten der Beitragsbefreiung zu nutzen und dafür die Voraussetzungen und Nachweise sicherzustellen.</w:t>
      </w:r>
      <w:r w:rsidRPr="00D57E34">
        <w:rPr>
          <w:vertAlign w:val="superscript"/>
        </w:rPr>
        <w:footnoteReference w:id="11"/>
      </w:r>
    </w:p>
    <w:p w:rsidR="00F660EF" w:rsidRPr="00D57E34" w:rsidRDefault="00F660EF" w:rsidP="00F660EF"/>
    <w:p w:rsidR="00F660EF" w:rsidRPr="00D57E34" w:rsidRDefault="002B0FE1" w:rsidP="002B0FE1">
      <w:pPr>
        <w:tabs>
          <w:tab w:val="left" w:pos="426"/>
        </w:tabs>
        <w:ind w:left="426" w:hanging="426"/>
        <w:rPr>
          <w:b/>
          <w:u w:color="000000"/>
        </w:rPr>
      </w:pPr>
      <w:r>
        <w:rPr>
          <w:b/>
          <w:u w:color="000000"/>
        </w:rPr>
        <w:t>III.</w:t>
      </w:r>
      <w:r>
        <w:rPr>
          <w:b/>
          <w:u w:color="000000"/>
        </w:rPr>
        <w:tab/>
      </w:r>
      <w:r w:rsidR="00F660EF" w:rsidRPr="00D57E34">
        <w:rPr>
          <w:b/>
          <w:u w:color="000000"/>
        </w:rPr>
        <w:t>Freigabe und Übergabe; Bedingung</w:t>
      </w:r>
    </w:p>
    <w:p w:rsidR="00F660EF" w:rsidRPr="00D57E34" w:rsidRDefault="00F660EF" w:rsidP="00F660EF"/>
    <w:p w:rsidR="00F660EF" w:rsidRPr="00D57E34" w:rsidRDefault="00F660EF" w:rsidP="00F660EF">
      <w:pPr>
        <w:pStyle w:val="Aufzhlung1"/>
        <w:numPr>
          <w:ilvl w:val="0"/>
          <w:numId w:val="18"/>
        </w:numPr>
        <w:ind w:left="426" w:hanging="426"/>
      </w:pPr>
      <w:r w:rsidRPr="00D57E34">
        <w:t>Die Freigabe (Übergabe) des Sedimentmaterials findet nur unter der ausdrücklichen Bedingung statt, dass zum Zeitpunkt der Übergabe/Übernahme die abfallrechtliche Berechtigung zur Sammlung und Behandlung des Sedimentmaterials rechtsgültig vorliegt. Dies ist</w:t>
      </w:r>
      <w:r w:rsidRPr="00D57E34">
        <w:rPr>
          <w:vertAlign w:val="superscript"/>
        </w:rPr>
        <w:footnoteReference w:id="12"/>
      </w:r>
      <w:r w:rsidRPr="00D57E34">
        <w:t xml:space="preserve"> dem Auftraggeber vor Übergabe nachzuweisen. Wird diese Bedingung nicht erfüllt, ist der Auftraggeber zur sofortigen Ersatzvornahme auf Kosten des Auftragnehmers berechtigt.</w:t>
      </w:r>
    </w:p>
    <w:p w:rsidR="00F660EF" w:rsidRPr="00D57E34" w:rsidRDefault="00F660EF" w:rsidP="00F660EF"/>
    <w:p w:rsidR="00F660EF" w:rsidRPr="00D57E34" w:rsidRDefault="00F660EF" w:rsidP="00F660EF">
      <w:pPr>
        <w:pStyle w:val="Aufzhlung1"/>
      </w:pPr>
      <w:r w:rsidRPr="00D57E34">
        <w:t>Der Auftragnehmer ist verpflichtet, jedweden Fall des Entzugs oder der Einschränkung der Bewilligung dem Auftraggeber unverzüglich zu melden</w:t>
      </w:r>
      <w:r w:rsidRPr="00D57E34">
        <w:rPr>
          <w:vertAlign w:val="superscript"/>
        </w:rPr>
        <w:footnoteReference w:id="13"/>
      </w:r>
      <w:r w:rsidRPr="00D57E34">
        <w:t xml:space="preserve"> [und zur Fortführung der vertraglichen Leistungen umgehend einen entsprechend Berechtigten auf eigene Kosten namhaft zu machen. Verabsäumt der Auftragnehmer dies, ist der Auftraggeber zur sofortigen Ersatzvornahme auf Kosten des Auftragnehmers berechtigt] / [</w:t>
      </w:r>
      <w:r w:rsidRPr="00394C83">
        <w:rPr>
          <w:u w:val="single"/>
        </w:rPr>
        <w:t>alternativ</w:t>
      </w:r>
      <w:r w:rsidRPr="00D57E34">
        <w:t>: In diesem Fall ist der Auftraggeber zur sofortigen Ersatzvornahme auf Kosten des Auftragnehmers berechtigt].</w:t>
      </w:r>
    </w:p>
    <w:p w:rsidR="00F660EF" w:rsidRPr="00D57E34" w:rsidRDefault="00F660EF" w:rsidP="00F660EF"/>
    <w:p w:rsidR="00F660EF" w:rsidRPr="00D57E34" w:rsidRDefault="005B5B69" w:rsidP="005B5B69">
      <w:pPr>
        <w:tabs>
          <w:tab w:val="left" w:pos="426"/>
        </w:tabs>
        <w:ind w:left="426" w:hanging="426"/>
        <w:rPr>
          <w:b/>
          <w:bCs/>
          <w:u w:color="000000"/>
        </w:rPr>
      </w:pPr>
      <w:r>
        <w:rPr>
          <w:b/>
          <w:bCs/>
          <w:u w:color="000000"/>
        </w:rPr>
        <w:lastRenderedPageBreak/>
        <w:t>IV.</w:t>
      </w:r>
      <w:r>
        <w:rPr>
          <w:b/>
          <w:bCs/>
          <w:u w:color="000000"/>
        </w:rPr>
        <w:tab/>
      </w:r>
      <w:r w:rsidR="00F660EF" w:rsidRPr="00D57E34">
        <w:rPr>
          <w:b/>
          <w:bCs/>
          <w:u w:color="000000"/>
        </w:rPr>
        <w:t>Verpflichtungen des Auftragnehmers; Haftungsbefreiung des Auftraggebers</w:t>
      </w:r>
    </w:p>
    <w:p w:rsidR="00F660EF" w:rsidRPr="00D57E34" w:rsidRDefault="00F660EF" w:rsidP="00F660EF"/>
    <w:p w:rsidR="00F660EF" w:rsidRPr="00D57E34" w:rsidRDefault="00F660EF" w:rsidP="00F660EF">
      <w:pPr>
        <w:pStyle w:val="Aufzhlung1"/>
        <w:numPr>
          <w:ilvl w:val="0"/>
          <w:numId w:val="19"/>
        </w:numPr>
        <w:ind w:left="426" w:hanging="426"/>
      </w:pPr>
      <w:r w:rsidRPr="00D57E34">
        <w:t xml:space="preserve">Der Auftragnehmer garantiert die sorgfältige, termin- und fachgerechte sowie rechtskonforme Erbringung der vertragsgegenständlichen Leistungen. Er ist insbesondere verpflichtet, alle Vorgaben nach Gesetzen und Verordnungen sowie nach dem Stand der Technik, insbesondere nach dem Bundesabfallwirtschaftsplan 2017 sowie den einschlägigen fachlichen Regelwerken einzuhalten. Für den Fall der Verarbeitung oder Verwendung von Aushubfraktionen hat er zudem sämtliche Verpflichtungen der Recycling-Baustoffverordnung zu erfüllen. Jedwede Vermischung mit Materialien entgegen § 15 </w:t>
      </w:r>
      <w:proofErr w:type="spellStart"/>
      <w:r w:rsidRPr="00D57E34">
        <w:t>Abs</w:t>
      </w:r>
      <w:proofErr w:type="spellEnd"/>
      <w:r w:rsidRPr="00D57E34">
        <w:t xml:space="preserve"> 2 AWG 2002 ist zu unterlassen. Gleichermaßen ist jede Vermengung mit Materialien, die Nachteile oder Abgabenrisiken in Zusammenhang mit dem Altlastensanierungsgesetz begründet, zu unterlassen.</w:t>
      </w:r>
      <w:r w:rsidRPr="00D57E34">
        <w:rPr>
          <w:vertAlign w:val="superscript"/>
        </w:rPr>
        <w:footnoteReference w:id="14"/>
      </w:r>
    </w:p>
    <w:p w:rsidR="00F660EF" w:rsidRPr="00D57E34" w:rsidRDefault="00F660EF" w:rsidP="00F660EF"/>
    <w:p w:rsidR="00F660EF" w:rsidRPr="00D57E34" w:rsidRDefault="00F660EF" w:rsidP="00F660EF">
      <w:pPr>
        <w:pStyle w:val="Aufzhlung1"/>
      </w:pPr>
      <w:r w:rsidRPr="00D57E34">
        <w:t>Der Auftragnehmer hat alle erforderlichen Erlaubnisse, Bewilligungen, Anzeigen nach allen anwendbaren Rechtsnormen für sämtliche vertragsgegenständlichen Tätigkeiten, Standorte, Geräte aus Eigenem rechtzeitig einzuholen, aufrechtzuerhalten und einzuhalten.</w:t>
      </w:r>
    </w:p>
    <w:p w:rsidR="00F660EF" w:rsidRPr="00D57E34" w:rsidRDefault="00F660EF" w:rsidP="00F660EF"/>
    <w:p w:rsidR="00F660EF" w:rsidRPr="00D57E34" w:rsidRDefault="00F660EF" w:rsidP="00F660EF">
      <w:pPr>
        <w:pStyle w:val="Aufzhlung1"/>
      </w:pPr>
      <w:r w:rsidRPr="00D57E34">
        <w:t xml:space="preserve">Der Auftragnehmer ist </w:t>
      </w:r>
      <w:proofErr w:type="spellStart"/>
      <w:r w:rsidRPr="00D57E34">
        <w:t>weiters</w:t>
      </w:r>
      <w:proofErr w:type="spellEnd"/>
      <w:r w:rsidRPr="00D57E34">
        <w:t xml:space="preserve"> verpflichtet, sämtliche Aufzeichnungen und Massenermittlungen sowie sonstige Dokumentationen in einer Art und Weise zu führen, dass die Voraussetzungen einer Beitragsbefreiung gemäß den Bestimmungen des </w:t>
      </w:r>
      <w:proofErr w:type="spellStart"/>
      <w:r w:rsidRPr="00D57E34">
        <w:t>AlSAG</w:t>
      </w:r>
      <w:proofErr w:type="spellEnd"/>
      <w:r w:rsidRPr="00D57E34">
        <w:t xml:space="preserve">, insbesondere gemäß § 3 </w:t>
      </w:r>
      <w:proofErr w:type="spellStart"/>
      <w:r w:rsidRPr="00D57E34">
        <w:t>Abs</w:t>
      </w:r>
      <w:proofErr w:type="spellEnd"/>
      <w:r w:rsidRPr="00D57E34">
        <w:t xml:space="preserve"> 4 </w:t>
      </w:r>
      <w:proofErr w:type="spellStart"/>
      <w:r w:rsidRPr="00D57E34">
        <w:t>AlSAG</w:t>
      </w:r>
      <w:proofErr w:type="spellEnd"/>
      <w:r w:rsidRPr="00D57E34">
        <w:t>, erfüllt werden.</w:t>
      </w:r>
    </w:p>
    <w:p w:rsidR="00F660EF" w:rsidRPr="00D57E34" w:rsidRDefault="00F660EF" w:rsidP="00F660EF"/>
    <w:p w:rsidR="00F660EF" w:rsidRPr="00D57E34" w:rsidRDefault="00F660EF" w:rsidP="00F660EF">
      <w:pPr>
        <w:pStyle w:val="Aufzhlung1"/>
      </w:pPr>
      <w:r w:rsidRPr="00D57E34">
        <w:t xml:space="preserve">Im Fall eines Verstoßes gegen die Verpflichtungen dieses Vertrages ist der Auftraggeber zur sofortigen Vertragsaufhebung sowie Ersatzvornahme auf Kosten des Auftragnehmers berechtigt. </w:t>
      </w:r>
    </w:p>
    <w:p w:rsidR="00F660EF" w:rsidRPr="00D57E34" w:rsidRDefault="00F660EF" w:rsidP="00F660EF"/>
    <w:p w:rsidR="00F660EF" w:rsidRPr="00D57E34" w:rsidRDefault="00F660EF" w:rsidP="00F660EF">
      <w:pPr>
        <w:pStyle w:val="Aufzhlung1"/>
      </w:pPr>
      <w:r w:rsidRPr="00D57E34">
        <w:t>Für jedwede Rechtsfolgen und sonstigen Nachteile, die aus dem Verstoß gegen diese Verpflichtungen herrühren, haftet allein der Auftragnehmer. Dieser hat den Auftraggeber hinsichtlich jedweder Inanspruchnahme wegen vertragswidriger Verwendung des vertragsgegenständlichen Sedimentmaterials – sei es aus öffentlich-rechtlichen, zivilrechtlichen oder abgabenrechtlichen Gründen – vollkommen schad- und klaglos zu halten.</w:t>
      </w:r>
    </w:p>
    <w:p w:rsidR="00092ECB" w:rsidRPr="00D57E34" w:rsidRDefault="00092ECB" w:rsidP="00F660EF"/>
    <w:sectPr w:rsidR="00092ECB" w:rsidRPr="00D57E34" w:rsidSect="00F21393">
      <w:footerReference w:type="default" r:id="rId7"/>
      <w:pgSz w:w="11907" w:h="16840" w:code="9"/>
      <w:pgMar w:top="1418" w:right="1134" w:bottom="1418" w:left="1134" w:header="550" w:footer="6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B7B" w:rsidRDefault="006F7B7B" w:rsidP="00C33D3B">
      <w:r>
        <w:separator/>
      </w:r>
    </w:p>
  </w:endnote>
  <w:endnote w:type="continuationSeparator" w:id="0">
    <w:p w:rsidR="006F7B7B" w:rsidRDefault="006F7B7B" w:rsidP="00C3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393" w:rsidRPr="00F21393" w:rsidRDefault="00F21393" w:rsidP="00F21393">
    <w:pPr>
      <w:pStyle w:val="Fuzeile"/>
      <w:tabs>
        <w:tab w:val="clear" w:pos="4536"/>
        <w:tab w:val="right" w:pos="9639"/>
      </w:tabs>
      <w:rPr>
        <w:sz w:val="22"/>
        <w:szCs w:val="22"/>
        <w:lang w:val="de-AT"/>
      </w:rPr>
    </w:pPr>
    <w:r>
      <w:rPr>
        <w:sz w:val="22"/>
        <w:szCs w:val="22"/>
        <w:lang w:val="de-AT"/>
      </w:rPr>
      <w:tab/>
    </w:r>
    <w:r w:rsidRPr="00F21393">
      <w:rPr>
        <w:sz w:val="22"/>
        <w:szCs w:val="22"/>
        <w:lang w:val="de-AT"/>
      </w:rPr>
      <w:t>Anhang</w:t>
    </w:r>
    <w:r w:rsidR="00E55A75">
      <w:rPr>
        <w:sz w:val="22"/>
        <w:szCs w:val="22"/>
        <w:lang w:val="de-AT"/>
      </w:rPr>
      <w:t xml:space="preserve"> 10.4.8</w:t>
    </w:r>
    <w:r w:rsidRPr="00F21393">
      <w:rPr>
        <w:sz w:val="22"/>
        <w:szCs w:val="22"/>
        <w:lang w:val="de-AT"/>
      </w:rPr>
      <w:t xml:space="preserve"> zu </w:t>
    </w:r>
    <w:proofErr w:type="spellStart"/>
    <w:r w:rsidRPr="00F21393">
      <w:rPr>
        <w:sz w:val="22"/>
        <w:szCs w:val="22"/>
        <w:lang w:val="de-AT"/>
      </w:rPr>
      <w:t>ÖWAV-Regelblatt</w:t>
    </w:r>
    <w:proofErr w:type="spellEnd"/>
    <w:r w:rsidRPr="00F21393">
      <w:rPr>
        <w:sz w:val="22"/>
        <w:szCs w:val="22"/>
        <w:lang w:val="de-AT"/>
      </w:rPr>
      <w:t xml:space="preserve"> 305</w:t>
    </w:r>
    <w:r w:rsidR="00E55A75">
      <w:rPr>
        <w:sz w:val="22"/>
        <w:szCs w:val="22"/>
        <w:lang w:val="de-AT"/>
      </w:rPr>
      <w:t xml:space="preserve"> (2019)</w:t>
    </w:r>
    <w:r w:rsidRPr="00F21393">
      <w:rPr>
        <w:sz w:val="22"/>
        <w:szCs w:val="22"/>
        <w:lang w:val="de-AT"/>
      </w:rPr>
      <w:tab/>
    </w:r>
    <w:r w:rsidRPr="00F21393">
      <w:rPr>
        <w:sz w:val="22"/>
        <w:szCs w:val="22"/>
        <w:lang w:val="de-AT"/>
      </w:rPr>
      <w:fldChar w:fldCharType="begin"/>
    </w:r>
    <w:r w:rsidRPr="00F21393">
      <w:rPr>
        <w:sz w:val="22"/>
        <w:szCs w:val="22"/>
        <w:lang w:val="de-AT"/>
      </w:rPr>
      <w:instrText>PAGE   \* MERGEFORMAT</w:instrText>
    </w:r>
    <w:r w:rsidRPr="00F21393">
      <w:rPr>
        <w:sz w:val="22"/>
        <w:szCs w:val="22"/>
        <w:lang w:val="de-AT"/>
      </w:rPr>
      <w:fldChar w:fldCharType="separate"/>
    </w:r>
    <w:r w:rsidR="00AB7E7E">
      <w:rPr>
        <w:noProof/>
        <w:sz w:val="22"/>
        <w:szCs w:val="22"/>
        <w:lang w:val="de-AT"/>
      </w:rPr>
      <w:t>4</w:t>
    </w:r>
    <w:r w:rsidRPr="00F21393">
      <w:rPr>
        <w:sz w:val="22"/>
        <w:szCs w:val="22"/>
        <w:lang w:val="de-A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B7B" w:rsidRDefault="006F7B7B" w:rsidP="00C33D3B">
      <w:r>
        <w:separator/>
      </w:r>
    </w:p>
  </w:footnote>
  <w:footnote w:type="continuationSeparator" w:id="0">
    <w:p w:rsidR="006F7B7B" w:rsidRDefault="006F7B7B" w:rsidP="00C33D3B">
      <w:r>
        <w:continuationSeparator/>
      </w:r>
    </w:p>
  </w:footnote>
  <w:footnote w:id="1">
    <w:p w:rsidR="004A797F" w:rsidRDefault="00AB6422" w:rsidP="00175790">
      <w:pPr>
        <w:pStyle w:val="Funotentext"/>
      </w:pPr>
      <w:r w:rsidRPr="00175790">
        <w:rPr>
          <w:rStyle w:val="Funotenzeichen"/>
          <w:rFonts w:cs="Arial"/>
        </w:rPr>
        <w:footnoteRef/>
      </w:r>
      <w:r w:rsidR="0020488E">
        <w:tab/>
      </w:r>
      <w:r w:rsidR="009E633B" w:rsidRPr="009E633B">
        <w:t>Das Muster orientiert sich weitgehend an den Formulierungsvorschlägen für den Werkvertrag und den Rahmenvertrag und passt dieses an den Kontext einer Ausschreibung an. Die Ausarbeitung weiterer vergaberechtlicher Dokumente – etwa von Kriterienkatalogen für die (Prä-)Qualifikation der Bieter – ist in diesem muster nicht enthalten.</w:t>
      </w:r>
    </w:p>
  </w:footnote>
  <w:footnote w:id="2">
    <w:p w:rsidR="00E75775" w:rsidRPr="00E75775" w:rsidRDefault="00E75775" w:rsidP="00E75775">
      <w:pPr>
        <w:pStyle w:val="Funotentext"/>
        <w:rPr>
          <w:lang w:val="de-AT"/>
        </w:rPr>
      </w:pPr>
      <w:r>
        <w:rPr>
          <w:rStyle w:val="Funotenzeichen"/>
        </w:rPr>
        <w:footnoteRef/>
      </w:r>
      <w:r>
        <w:t xml:space="preserve"> </w:t>
      </w:r>
      <w:r>
        <w:tab/>
      </w:r>
      <w:r w:rsidRPr="00E75775">
        <w:t>Der Titel verwendet die Bezeichnung „</w:t>
      </w:r>
      <w:r w:rsidRPr="00E75775">
        <w:rPr>
          <w:i/>
          <w:iCs/>
        </w:rPr>
        <w:t>Vertragsbedingungen</w:t>
      </w:r>
      <w:r w:rsidRPr="00E75775">
        <w:t>“, weil davon ausgegangen wird, dass im Zuge einer Ausschreibung ein Auftrag vergeben wird, für den mehrere Bedingungen (u.</w:t>
      </w:r>
      <w:r w:rsidR="009E633B">
        <w:t> </w:t>
      </w:r>
      <w:r w:rsidRPr="00E75775">
        <w:t xml:space="preserve">a technische, kommerzielle etc), die in anderen Dokumenten enthalten sind, zur Anwendung kommen sollen. Beim Auftrag selbst handelt es sich in der Regel um Werkverträge, in </w:t>
      </w:r>
      <w:proofErr w:type="spellStart"/>
      <w:r w:rsidRPr="00E75775">
        <w:t>Sonderkonstellationen</w:t>
      </w:r>
      <w:proofErr w:type="spellEnd"/>
      <w:r w:rsidRPr="00E75775">
        <w:t xml:space="preserve"> – etwa bei besonderer Wertigkeit des Sediments – auch verbunden mit abbauvertragsähnlichen Elementen.</w:t>
      </w:r>
    </w:p>
  </w:footnote>
  <w:footnote w:id="3">
    <w:p w:rsidR="004A797F" w:rsidRDefault="00AB6422" w:rsidP="00175790">
      <w:pPr>
        <w:pStyle w:val="Funotentext"/>
      </w:pPr>
      <w:r>
        <w:rPr>
          <w:rStyle w:val="Funotenzeichen"/>
          <w:rFonts w:cs="Arial"/>
        </w:rPr>
        <w:footnoteRef/>
      </w:r>
      <w:r w:rsidR="0020488E">
        <w:tab/>
      </w:r>
      <w:r w:rsidRPr="002B3C87">
        <w:t xml:space="preserve">Bei </w:t>
      </w:r>
      <w:r w:rsidRPr="002B3C87">
        <w:rPr>
          <w:spacing w:val="-5"/>
        </w:rPr>
        <w:t>W</w:t>
      </w:r>
      <w:r w:rsidRPr="002B3C87">
        <w:t>e</w:t>
      </w:r>
      <w:r w:rsidRPr="002B3C87">
        <w:rPr>
          <w:spacing w:val="3"/>
        </w:rPr>
        <w:t>r</w:t>
      </w:r>
      <w:r w:rsidRPr="002B3C87">
        <w:t>k</w:t>
      </w:r>
      <w:r w:rsidRPr="002B3C87">
        <w:rPr>
          <w:spacing w:val="-4"/>
        </w:rPr>
        <w:t>v</w:t>
      </w:r>
      <w:r w:rsidRPr="002B3C87">
        <w:t>e</w:t>
      </w:r>
      <w:r w:rsidRPr="002B3C87">
        <w:rPr>
          <w:spacing w:val="7"/>
        </w:rPr>
        <w:t>r</w:t>
      </w:r>
      <w:r w:rsidRPr="002B3C87">
        <w:t>trägen</w:t>
      </w:r>
      <w:r w:rsidRPr="002B3C87">
        <w:rPr>
          <w:spacing w:val="7"/>
        </w:rPr>
        <w:t xml:space="preserve"> </w:t>
      </w:r>
      <w:r w:rsidRPr="002B3C87">
        <w:t>müsste</w:t>
      </w:r>
      <w:r w:rsidRPr="002B3C87">
        <w:rPr>
          <w:spacing w:val="7"/>
        </w:rPr>
        <w:t xml:space="preserve"> </w:t>
      </w:r>
      <w:r w:rsidRPr="002B3C87">
        <w:t>es</w:t>
      </w:r>
      <w:r w:rsidRPr="002B3C87">
        <w:rPr>
          <w:spacing w:val="7"/>
        </w:rPr>
        <w:t xml:space="preserve"> </w:t>
      </w:r>
      <w:r w:rsidRPr="002B3C87">
        <w:t>–</w:t>
      </w:r>
      <w:r w:rsidRPr="002B3C87">
        <w:rPr>
          <w:spacing w:val="7"/>
        </w:rPr>
        <w:t xml:space="preserve"> </w:t>
      </w:r>
      <w:r w:rsidRPr="002B3C87">
        <w:t>nach</w:t>
      </w:r>
      <w:r w:rsidRPr="002B3C87">
        <w:rPr>
          <w:spacing w:val="7"/>
        </w:rPr>
        <w:t xml:space="preserve"> </w:t>
      </w:r>
      <w:r w:rsidRPr="002B3C87">
        <w:t>der</w:t>
      </w:r>
      <w:r w:rsidRPr="002B3C87">
        <w:rPr>
          <w:spacing w:val="7"/>
        </w:rPr>
        <w:t xml:space="preserve"> </w:t>
      </w:r>
      <w:r w:rsidRPr="002B3C87">
        <w:t>Be</w:t>
      </w:r>
      <w:r w:rsidRPr="002B3C87">
        <w:rPr>
          <w:spacing w:val="-2"/>
        </w:rPr>
        <w:t>g</w:t>
      </w:r>
      <w:r w:rsidRPr="002B3C87">
        <w:rPr>
          <w:spacing w:val="3"/>
        </w:rPr>
        <w:t>r</w:t>
      </w:r>
      <w:r w:rsidRPr="002B3C87">
        <w:t>iffs</w:t>
      </w:r>
      <w:r w:rsidRPr="002B3C87">
        <w:rPr>
          <w:spacing w:val="-4"/>
        </w:rPr>
        <w:t>v</w:t>
      </w:r>
      <w:r w:rsidRPr="002B3C87">
        <w:t>er</w:t>
      </w:r>
      <w:r w:rsidRPr="002B3C87">
        <w:rPr>
          <w:spacing w:val="-2"/>
        </w:rPr>
        <w:t>w</w:t>
      </w:r>
      <w:r w:rsidRPr="002B3C87">
        <w:t>endung</w:t>
      </w:r>
      <w:r w:rsidRPr="002B3C87">
        <w:rPr>
          <w:spacing w:val="7"/>
        </w:rPr>
        <w:t xml:space="preserve"> </w:t>
      </w:r>
      <w:r w:rsidRPr="002B3C87">
        <w:t>des</w:t>
      </w:r>
      <w:r w:rsidRPr="002B3C87">
        <w:rPr>
          <w:spacing w:val="7"/>
        </w:rPr>
        <w:t xml:space="preserve"> </w:t>
      </w:r>
      <w:r w:rsidRPr="002B3C87">
        <w:t>ABGB</w:t>
      </w:r>
      <w:r w:rsidRPr="002B3C87">
        <w:rPr>
          <w:spacing w:val="7"/>
        </w:rPr>
        <w:t xml:space="preserve"> </w:t>
      </w:r>
      <w:r w:rsidRPr="002B3C87">
        <w:t>–</w:t>
      </w:r>
      <w:r w:rsidRPr="002B3C87">
        <w:rPr>
          <w:spacing w:val="7"/>
        </w:rPr>
        <w:t xml:space="preserve"> </w:t>
      </w:r>
      <w:r w:rsidRPr="002B3C87">
        <w:rPr>
          <w:spacing w:val="-1"/>
        </w:rPr>
        <w:t>„</w:t>
      </w:r>
      <w:r w:rsidRPr="002B3C87">
        <w:rPr>
          <w:i/>
          <w:iCs/>
        </w:rPr>
        <w:t>Besteller</w:t>
      </w:r>
      <w:r w:rsidRPr="002B3C87">
        <w:t>“</w:t>
      </w:r>
      <w:r w:rsidRPr="002B3C87">
        <w:rPr>
          <w:spacing w:val="7"/>
        </w:rPr>
        <w:t xml:space="preserve"> </w:t>
      </w:r>
      <w:r w:rsidRPr="002B3C87">
        <w:t>und</w:t>
      </w:r>
      <w:r w:rsidRPr="002B3C87">
        <w:rPr>
          <w:spacing w:val="7"/>
        </w:rPr>
        <w:t xml:space="preserve"> </w:t>
      </w:r>
      <w:r w:rsidRPr="002B3C87">
        <w:t>„</w:t>
      </w:r>
      <w:r w:rsidRPr="002B3C87">
        <w:rPr>
          <w:i/>
          <w:iCs/>
        </w:rPr>
        <w:t>Unte</w:t>
      </w:r>
      <w:r w:rsidRPr="002B3C87">
        <w:rPr>
          <w:i/>
          <w:iCs/>
          <w:spacing w:val="4"/>
        </w:rPr>
        <w:t>r</w:t>
      </w:r>
      <w:r w:rsidRPr="002B3C87">
        <w:rPr>
          <w:i/>
          <w:iCs/>
        </w:rPr>
        <w:t>nehmer</w:t>
      </w:r>
      <w:r w:rsidRPr="002B3C87">
        <w:t>“</w:t>
      </w:r>
      <w:r w:rsidRPr="002B3C87">
        <w:rPr>
          <w:spacing w:val="7"/>
        </w:rPr>
        <w:t xml:space="preserve"> </w:t>
      </w:r>
      <w:r w:rsidRPr="002B3C87">
        <w:t>heißen.</w:t>
      </w:r>
      <w:r w:rsidRPr="002B3C87">
        <w:rPr>
          <w:spacing w:val="-3"/>
        </w:rPr>
        <w:t xml:space="preserve"> </w:t>
      </w:r>
      <w:r w:rsidRPr="002B3C87">
        <w:t>Da</w:t>
      </w:r>
      <w:r w:rsidRPr="002B3C87">
        <w:rPr>
          <w:spacing w:val="7"/>
        </w:rPr>
        <w:t xml:space="preserve"> </w:t>
      </w:r>
      <w:r w:rsidRPr="002B3C87">
        <w:t xml:space="preserve">der Gesetzgeber des </w:t>
      </w:r>
      <w:r w:rsidRPr="002B3C87">
        <w:rPr>
          <w:spacing w:val="-8"/>
        </w:rPr>
        <w:t>A</w:t>
      </w:r>
      <w:r w:rsidRPr="002B3C87">
        <w:t>WG 2002 bei den k</w:t>
      </w:r>
      <w:r w:rsidRPr="002B3C87">
        <w:rPr>
          <w:spacing w:val="3"/>
        </w:rPr>
        <w:t>r</w:t>
      </w:r>
      <w:r w:rsidRPr="002B3C87">
        <w:t>itischen Übergab</w:t>
      </w:r>
      <w:r w:rsidRPr="002B3C87">
        <w:rPr>
          <w:spacing w:val="-5"/>
        </w:rPr>
        <w:t>e</w:t>
      </w:r>
      <w:r w:rsidRPr="002B3C87">
        <w:rPr>
          <w:spacing w:val="-4"/>
        </w:rPr>
        <w:t>v</w:t>
      </w:r>
      <w:r w:rsidRPr="002B3C87">
        <w:t xml:space="preserve">orgängen </w:t>
      </w:r>
      <w:r w:rsidRPr="002B3C87">
        <w:rPr>
          <w:spacing w:val="-4"/>
        </w:rPr>
        <w:t>v</w:t>
      </w:r>
      <w:r w:rsidRPr="002B3C87">
        <w:t>on einer „</w:t>
      </w:r>
      <w:r w:rsidRPr="002B3C87">
        <w:rPr>
          <w:i/>
          <w:iCs/>
        </w:rPr>
        <w:t>Beauft</w:t>
      </w:r>
      <w:r w:rsidRPr="002B3C87">
        <w:rPr>
          <w:i/>
          <w:iCs/>
          <w:spacing w:val="-2"/>
        </w:rPr>
        <w:t>r</w:t>
      </w:r>
      <w:r w:rsidRPr="002B3C87">
        <w:rPr>
          <w:i/>
          <w:iCs/>
        </w:rPr>
        <w:t>agung</w:t>
      </w:r>
      <w:r w:rsidRPr="002B3C87">
        <w:t>“ sp</w:t>
      </w:r>
      <w:r w:rsidRPr="002B3C87">
        <w:rPr>
          <w:spacing w:val="3"/>
        </w:rPr>
        <w:t>r</w:t>
      </w:r>
      <w:r w:rsidRPr="002B3C87">
        <w:t xml:space="preserve">icht, </w:t>
      </w:r>
      <w:r w:rsidRPr="002B3C87">
        <w:rPr>
          <w:spacing w:val="-2"/>
        </w:rPr>
        <w:t>w</w:t>
      </w:r>
      <w:r w:rsidRPr="002B3C87">
        <w:t>erden hier die</w:t>
      </w:r>
      <w:r w:rsidRPr="002B3C87">
        <w:rPr>
          <w:spacing w:val="-8"/>
        </w:rPr>
        <w:t xml:space="preserve"> </w:t>
      </w:r>
      <w:r w:rsidRPr="002B3C87">
        <w:rPr>
          <w:spacing w:val="-20"/>
        </w:rPr>
        <w:t>T</w:t>
      </w:r>
      <w:r w:rsidRPr="002B3C87">
        <w:t xml:space="preserve">ermini </w:t>
      </w:r>
      <w:r w:rsidRPr="009E633B">
        <w:rPr>
          <w:i/>
        </w:rPr>
        <w:t>„</w:t>
      </w:r>
      <w:r w:rsidRPr="009E633B">
        <w:rPr>
          <w:i/>
          <w:spacing w:val="-5"/>
        </w:rPr>
        <w:t>A</w:t>
      </w:r>
      <w:r w:rsidRPr="009E633B">
        <w:rPr>
          <w:i/>
        </w:rPr>
        <w:t>uft</w:t>
      </w:r>
      <w:r w:rsidRPr="009E633B">
        <w:rPr>
          <w:i/>
          <w:spacing w:val="-2"/>
        </w:rPr>
        <w:t>r</w:t>
      </w:r>
      <w:r w:rsidRPr="009E633B">
        <w:rPr>
          <w:i/>
        </w:rPr>
        <w:t>aggeber“/„</w:t>
      </w:r>
      <w:r w:rsidRPr="009E633B">
        <w:rPr>
          <w:i/>
          <w:iCs/>
          <w:spacing w:val="-5"/>
        </w:rPr>
        <w:t>A</w:t>
      </w:r>
      <w:r w:rsidRPr="009E633B">
        <w:rPr>
          <w:i/>
          <w:iCs/>
        </w:rPr>
        <w:t>uft</w:t>
      </w:r>
      <w:r w:rsidRPr="009E633B">
        <w:rPr>
          <w:i/>
          <w:iCs/>
          <w:spacing w:val="-2"/>
        </w:rPr>
        <w:t>r</w:t>
      </w:r>
      <w:r w:rsidRPr="009E633B">
        <w:rPr>
          <w:i/>
          <w:iCs/>
        </w:rPr>
        <w:t>agnehmer</w:t>
      </w:r>
      <w:r w:rsidRPr="009E633B">
        <w:rPr>
          <w:i/>
        </w:rPr>
        <w:t xml:space="preserve">“ </w:t>
      </w:r>
      <w:r w:rsidRPr="002B3C87">
        <w:rPr>
          <w:spacing w:val="-4"/>
        </w:rPr>
        <w:t>v</w:t>
      </w:r>
      <w:r w:rsidRPr="002B3C87">
        <w:t>er</w:t>
      </w:r>
      <w:r w:rsidRPr="002B3C87">
        <w:rPr>
          <w:spacing w:val="-2"/>
        </w:rPr>
        <w:t>w</w:t>
      </w:r>
      <w:r w:rsidRPr="002B3C87">
        <w:t>endet.</w:t>
      </w:r>
    </w:p>
  </w:footnote>
  <w:footnote w:id="4">
    <w:p w:rsidR="004A797F" w:rsidRDefault="00AB6422" w:rsidP="00175790">
      <w:pPr>
        <w:pStyle w:val="Funotentext"/>
      </w:pPr>
      <w:r>
        <w:rPr>
          <w:rStyle w:val="Funotenzeichen"/>
          <w:rFonts w:cs="Arial"/>
        </w:rPr>
        <w:footnoteRef/>
      </w:r>
      <w:r w:rsidR="007D108F">
        <w:tab/>
      </w:r>
      <w:r w:rsidRPr="002B3C87">
        <w:t>Das</w:t>
      </w:r>
      <w:r w:rsidRPr="002B3C87">
        <w:rPr>
          <w:spacing w:val="9"/>
        </w:rPr>
        <w:t xml:space="preserve"> </w:t>
      </w:r>
      <w:r w:rsidRPr="002B3C87">
        <w:t xml:space="preserve">gegenständliche </w:t>
      </w:r>
      <w:r w:rsidRPr="002B3C87">
        <w:rPr>
          <w:spacing w:val="-14"/>
        </w:rPr>
        <w:t>V</w:t>
      </w:r>
      <w:r w:rsidRPr="002B3C87">
        <w:t>e</w:t>
      </w:r>
      <w:r w:rsidRPr="002B3C87">
        <w:rPr>
          <w:spacing w:val="7"/>
        </w:rPr>
        <w:t>r</w:t>
      </w:r>
      <w:r w:rsidRPr="002B3C87">
        <w:t>t</w:t>
      </w:r>
      <w:r w:rsidRPr="002B3C87">
        <w:rPr>
          <w:spacing w:val="-2"/>
        </w:rPr>
        <w:t>r</w:t>
      </w:r>
      <w:r w:rsidRPr="002B3C87">
        <w:t>ags</w:t>
      </w:r>
      <w:r w:rsidRPr="002B3C87">
        <w:rPr>
          <w:spacing w:val="-2"/>
        </w:rPr>
        <w:t>m</w:t>
      </w:r>
      <w:r w:rsidRPr="002B3C87">
        <w:t>uster</w:t>
      </w:r>
      <w:r w:rsidRPr="002B3C87">
        <w:rPr>
          <w:spacing w:val="9"/>
        </w:rPr>
        <w:t xml:space="preserve"> </w:t>
      </w:r>
      <w:r w:rsidRPr="002B3C87">
        <w:rPr>
          <w:spacing w:val="-2"/>
        </w:rPr>
        <w:t>n</w:t>
      </w:r>
      <w:r w:rsidRPr="002B3C87">
        <w:t>utzt</w:t>
      </w:r>
      <w:r w:rsidRPr="002B3C87">
        <w:rPr>
          <w:spacing w:val="9"/>
        </w:rPr>
        <w:t xml:space="preserve"> </w:t>
      </w:r>
      <w:r w:rsidRPr="002B3C87">
        <w:t>die</w:t>
      </w:r>
      <w:r w:rsidRPr="002B3C87">
        <w:rPr>
          <w:spacing w:val="9"/>
        </w:rPr>
        <w:t xml:space="preserve"> </w:t>
      </w:r>
      <w:r w:rsidRPr="002B3C87">
        <w:t>Präambel,</w:t>
      </w:r>
      <w:r w:rsidRPr="002B3C87">
        <w:rPr>
          <w:spacing w:val="9"/>
        </w:rPr>
        <w:t xml:space="preserve"> </w:t>
      </w:r>
      <w:r w:rsidRPr="002B3C87">
        <w:t>um</w:t>
      </w:r>
      <w:r w:rsidRPr="002B3C87">
        <w:rPr>
          <w:spacing w:val="9"/>
        </w:rPr>
        <w:t xml:space="preserve"> </w:t>
      </w:r>
      <w:r w:rsidRPr="002B3C87">
        <w:t>einige</w:t>
      </w:r>
      <w:r w:rsidRPr="002B3C87">
        <w:rPr>
          <w:spacing w:val="9"/>
        </w:rPr>
        <w:t xml:space="preserve"> </w:t>
      </w:r>
      <w:r w:rsidRPr="002B3C87">
        <w:rPr>
          <w:spacing w:val="-2"/>
        </w:rPr>
        <w:t>g</w:t>
      </w:r>
      <w:r w:rsidRPr="002B3C87">
        <w:rPr>
          <w:spacing w:val="3"/>
        </w:rPr>
        <w:t>r</w:t>
      </w:r>
      <w:r w:rsidRPr="002B3C87">
        <w:t>undlegende</w:t>
      </w:r>
      <w:r w:rsidRPr="002B3C87">
        <w:rPr>
          <w:spacing w:val="9"/>
        </w:rPr>
        <w:t xml:space="preserve"> </w:t>
      </w:r>
      <w:r w:rsidRPr="002B3C87">
        <w:t>Be</w:t>
      </w:r>
      <w:r w:rsidRPr="002B3C87">
        <w:rPr>
          <w:spacing w:val="-2"/>
        </w:rPr>
        <w:t>g</w:t>
      </w:r>
      <w:r w:rsidRPr="002B3C87">
        <w:rPr>
          <w:spacing w:val="3"/>
        </w:rPr>
        <w:t>r</w:t>
      </w:r>
      <w:r w:rsidRPr="002B3C87">
        <w:t>if</w:t>
      </w:r>
      <w:r w:rsidRPr="002B3C87">
        <w:rPr>
          <w:spacing w:val="-5"/>
        </w:rPr>
        <w:t>f</w:t>
      </w:r>
      <w:r w:rsidRPr="002B3C87">
        <w:t>e</w:t>
      </w:r>
      <w:r w:rsidRPr="002B3C87">
        <w:rPr>
          <w:spacing w:val="9"/>
        </w:rPr>
        <w:t xml:space="preserve"> </w:t>
      </w:r>
      <w:r w:rsidRPr="002B3C87">
        <w:t>kurz</w:t>
      </w:r>
      <w:r w:rsidRPr="002B3C87">
        <w:rPr>
          <w:spacing w:val="9"/>
        </w:rPr>
        <w:t xml:space="preserve"> </w:t>
      </w:r>
      <w:r w:rsidRPr="002B3C87">
        <w:t>einzuführen.</w:t>
      </w:r>
      <w:r w:rsidRPr="002B3C87">
        <w:rPr>
          <w:spacing w:val="-2"/>
        </w:rPr>
        <w:t xml:space="preserve"> </w:t>
      </w:r>
      <w:r w:rsidRPr="002B3C87">
        <w:t>Dies</w:t>
      </w:r>
      <w:r w:rsidRPr="002B3C87">
        <w:rPr>
          <w:spacing w:val="9"/>
        </w:rPr>
        <w:t xml:space="preserve"> </w:t>
      </w:r>
      <w:r w:rsidRPr="002B3C87">
        <w:t>könnte natü</w:t>
      </w:r>
      <w:r w:rsidRPr="002B3C87">
        <w:rPr>
          <w:spacing w:val="3"/>
        </w:rPr>
        <w:t>r</w:t>
      </w:r>
      <w:r w:rsidRPr="002B3C87">
        <w:t>lich auch in einem gesonde</w:t>
      </w:r>
      <w:r w:rsidRPr="002B3C87">
        <w:rPr>
          <w:spacing w:val="7"/>
        </w:rPr>
        <w:t>r</w:t>
      </w:r>
      <w:r w:rsidRPr="002B3C87">
        <w:t>ten Abschnitt unter Be</w:t>
      </w:r>
      <w:r w:rsidRPr="002B3C87">
        <w:rPr>
          <w:spacing w:val="-2"/>
        </w:rPr>
        <w:t>g</w:t>
      </w:r>
      <w:r w:rsidRPr="002B3C87">
        <w:rPr>
          <w:spacing w:val="3"/>
        </w:rPr>
        <w:t>r</w:t>
      </w:r>
      <w:r w:rsidRPr="002B3C87">
        <w:t>iffsbestim</w:t>
      </w:r>
      <w:r w:rsidRPr="002B3C87">
        <w:rPr>
          <w:spacing w:val="-2"/>
        </w:rPr>
        <w:t>m</w:t>
      </w:r>
      <w:r w:rsidRPr="002B3C87">
        <w:t>ungen er</w:t>
      </w:r>
      <w:r w:rsidRPr="002B3C87">
        <w:rPr>
          <w:spacing w:val="-5"/>
        </w:rPr>
        <w:t>f</w:t>
      </w:r>
      <w:r w:rsidRPr="002B3C87">
        <w:t>olgen.</w:t>
      </w:r>
    </w:p>
  </w:footnote>
  <w:footnote w:id="5">
    <w:p w:rsidR="00F660EF" w:rsidRDefault="00F660EF" w:rsidP="00F660EF">
      <w:pPr>
        <w:pStyle w:val="Funotentext"/>
      </w:pPr>
      <w:r>
        <w:rPr>
          <w:vertAlign w:val="superscript"/>
        </w:rPr>
        <w:footnoteRef/>
      </w:r>
      <w:r>
        <w:tab/>
        <w:t>Hier wurde bewusst eine möglichst weite Formulierung gewählt, weil der Untersuchungsaufwand und Geräteeinsatz an die lokal vorgefundenen Bedingungen angepasst werden muss. Die Erforderlichkeit bezieht auch den nachfolgenden Aspekt der zeit- und fachgerechten Erfüllung mit ein.</w:t>
      </w:r>
    </w:p>
  </w:footnote>
  <w:footnote w:id="6">
    <w:p w:rsidR="00F660EF" w:rsidRDefault="00F660EF" w:rsidP="00F660EF">
      <w:pPr>
        <w:pStyle w:val="Funotentext"/>
      </w:pPr>
      <w:r>
        <w:rPr>
          <w:vertAlign w:val="superscript"/>
        </w:rPr>
        <w:footnoteRef/>
      </w:r>
      <w:r>
        <w:tab/>
        <w:t>Die Aufzählung der einzelnen Arbeitsschritte ist – durch das einleitende Wort „</w:t>
      </w:r>
      <w:r>
        <w:rPr>
          <w:i/>
          <w:iCs/>
        </w:rPr>
        <w:t>insbesondere</w:t>
      </w:r>
      <w:r>
        <w:t xml:space="preserve">“ – als demonstrativ gekennzeichnet; </w:t>
      </w:r>
      <w:proofErr w:type="spellStart"/>
      <w:r>
        <w:t>allfällig</w:t>
      </w:r>
      <w:proofErr w:type="spellEnd"/>
      <w:r>
        <w:t xml:space="preserve"> weitere erforderliche (Zwischen-)Schritte sind durch diese Regelung mit umfasst. Sollten einzelne Schritte – etwa die Zwischenlagerung und Aussortierung verwertbarer Fraktionen – im Einzelfall nicht gewünscht sein, kann eine Streichung aus dieser Aufzählung erfolgen; darauf weist der Klammerausdruck hin.</w:t>
      </w:r>
    </w:p>
  </w:footnote>
  <w:footnote w:id="7">
    <w:p w:rsidR="00F660EF" w:rsidRDefault="00F660EF" w:rsidP="00F660EF">
      <w:pPr>
        <w:pStyle w:val="Funotentext"/>
      </w:pPr>
      <w:r>
        <w:rPr>
          <w:vertAlign w:val="superscript"/>
        </w:rPr>
        <w:footnoteRef/>
      </w:r>
      <w:r>
        <w:tab/>
        <w:t xml:space="preserve">§ 2 </w:t>
      </w:r>
      <w:proofErr w:type="spellStart"/>
      <w:r>
        <w:t>Abs</w:t>
      </w:r>
      <w:proofErr w:type="spellEnd"/>
      <w:r>
        <w:t xml:space="preserve"> 7 Z 4 AWG 2002 erwähnt – in Abgrenzung zur Lagerung oder Ablagerung – die Vorbereitung für den Weitertransport als gesonderte Kategorie; dies kann für eine spätere beitragsrechtliche Argumentation hilfreich sein.</w:t>
      </w:r>
    </w:p>
  </w:footnote>
  <w:footnote w:id="8">
    <w:p w:rsidR="00F660EF" w:rsidRDefault="00F660EF" w:rsidP="00F660EF">
      <w:pPr>
        <w:pStyle w:val="Funotentext"/>
      </w:pPr>
      <w:r>
        <w:rPr>
          <w:vertAlign w:val="superscript"/>
        </w:rPr>
        <w:footnoteRef/>
      </w:r>
      <w:r>
        <w:tab/>
        <w:t xml:space="preserve">Im Fall des Rahmenvertrags sollte schon bei Vertragsabschluss auf den ausreichenden Erlaubnisumfang des Auftragnehmers geachtet werden. Hier wird daher – im Unterschied zum Werkvertrag oben – nicht mehr zwischen zwei Varianten differenziert. Ungeachtet dessen kann es unterschiedliche Auftragsinhalte geben, die vom sofortigen Abtransport (hier in eckiger Klammer bei </w:t>
      </w:r>
      <w:proofErr w:type="spellStart"/>
      <w:r>
        <w:t>lit</w:t>
      </w:r>
      <w:proofErr w:type="spellEnd"/>
      <w:r>
        <w:t xml:space="preserve"> b ausformuliert) bis zur Zwischenlagerung und Trennung (hier wiederum in </w:t>
      </w:r>
      <w:proofErr w:type="spellStart"/>
      <w:r>
        <w:t>lit</w:t>
      </w:r>
      <w:proofErr w:type="spellEnd"/>
      <w:r>
        <w:t xml:space="preserve"> c, d, e ausgeführt) gehen. </w:t>
      </w:r>
    </w:p>
  </w:footnote>
  <w:footnote w:id="9">
    <w:p w:rsidR="00F660EF" w:rsidRDefault="00F660EF" w:rsidP="00F660EF">
      <w:pPr>
        <w:pStyle w:val="Funotentext"/>
      </w:pPr>
      <w:r>
        <w:rPr>
          <w:vertAlign w:val="superscript"/>
        </w:rPr>
        <w:footnoteRef/>
      </w:r>
      <w:r>
        <w:tab/>
        <w:t xml:space="preserve">Der explizite Auftrag ist Voraussetzung für die Haftungsbefreiung nach § 15 </w:t>
      </w:r>
      <w:proofErr w:type="spellStart"/>
      <w:r>
        <w:t>Abs</w:t>
      </w:r>
      <w:proofErr w:type="spellEnd"/>
      <w:r>
        <w:t xml:space="preserve"> 5a AWG 2002.</w:t>
      </w:r>
    </w:p>
  </w:footnote>
  <w:footnote w:id="10">
    <w:p w:rsidR="00F660EF" w:rsidRDefault="00F660EF" w:rsidP="00F660EF">
      <w:pPr>
        <w:pStyle w:val="Funotentext"/>
      </w:pPr>
      <w:r>
        <w:rPr>
          <w:vertAlign w:val="superscript"/>
        </w:rPr>
        <w:footnoteRef/>
      </w:r>
      <w:r>
        <w:tab/>
        <w:t>Dieser Satz zielt auf Materialfraktionen ab, die einen Wert als Rohstoff oder Ersatzbaustoff haben. Mit dem Zusatz wird klargestellt, dass dafür kein gesondertes Entgelt mehr zu entrichten ist.</w:t>
      </w:r>
    </w:p>
  </w:footnote>
  <w:footnote w:id="11">
    <w:p w:rsidR="00F660EF" w:rsidRDefault="00F660EF" w:rsidP="00F660EF">
      <w:pPr>
        <w:pStyle w:val="Funotentext"/>
      </w:pPr>
      <w:r>
        <w:rPr>
          <w:vertAlign w:val="superscript"/>
        </w:rPr>
        <w:footnoteRef/>
      </w:r>
      <w:r>
        <w:tab/>
        <w:t>Grundsätzlich zielt der Vertrag darauf ab, dass die Möglichkeiten der Beitragsbefreiung genutzt werden. Sollte dennoch ein Beitrag anfallen, wird klargestellt, dass dieser mit dem Entgelt des Auftragnehmers abgegolten ist.</w:t>
      </w:r>
    </w:p>
  </w:footnote>
  <w:footnote w:id="12">
    <w:p w:rsidR="00F660EF" w:rsidRDefault="00F660EF" w:rsidP="00F660EF">
      <w:pPr>
        <w:pStyle w:val="Funotentext"/>
      </w:pPr>
      <w:r>
        <w:rPr>
          <w:vertAlign w:val="superscript"/>
        </w:rPr>
        <w:footnoteRef/>
      </w:r>
      <w:r>
        <w:tab/>
        <w:t>Grundsätzlich sollte der erforderliche Erlaubnisumfang schon bei Vertragsabschluss bestehen. Dies entbindet den Auftraggeber aber nicht davon, bei jedem einzelnen Leistungsabruf vor Übergabe sicherzustellen, dass die Erlaubnis noch im erforderlichen Umfang besteht.</w:t>
      </w:r>
    </w:p>
  </w:footnote>
  <w:footnote w:id="13">
    <w:p w:rsidR="00F660EF" w:rsidRDefault="00F660EF" w:rsidP="00F660EF">
      <w:pPr>
        <w:pStyle w:val="Funotentext"/>
      </w:pPr>
      <w:r>
        <w:rPr>
          <w:vertAlign w:val="superscript"/>
        </w:rPr>
        <w:footnoteRef/>
      </w:r>
      <w:r>
        <w:tab/>
        <w:t>Für den Fall des nachträglichen Befugnisentzugs sind zwei alternative Regelungen vorgesehen: Entweder bekommt der Auftragnehmer die Möglichkeit, ein geeignetes Ersatzunternehmen seiner Wahl zu benennen, oder der Auftraggeber ist sofort zur Ersatzvornahme berechtigt.</w:t>
      </w:r>
    </w:p>
  </w:footnote>
  <w:footnote w:id="14">
    <w:p w:rsidR="00F660EF" w:rsidRDefault="00F660EF" w:rsidP="00F660EF">
      <w:pPr>
        <w:pStyle w:val="Funotentext"/>
      </w:pPr>
      <w:r>
        <w:rPr>
          <w:vertAlign w:val="superscript"/>
        </w:rPr>
        <w:footnoteRef/>
      </w:r>
      <w:r>
        <w:tab/>
        <w:t>Mit dieser Bestimmung wird sichergestellt, dass den Auftraggeber keine Altlastenrisiken wegen „</w:t>
      </w:r>
      <w:r>
        <w:rPr>
          <w:i/>
          <w:iCs/>
        </w:rPr>
        <w:t>Veranlassung</w:t>
      </w:r>
      <w:r>
        <w:t xml:space="preserve">“ einer beitragspflichtigen Tätigkeit treffen; </w:t>
      </w:r>
      <w:proofErr w:type="spellStart"/>
      <w:r>
        <w:t>sh</w:t>
      </w:r>
      <w:proofErr w:type="spellEnd"/>
      <w:r>
        <w:t xml:space="preserve"> dazu die einleitenden Ausführungen oben.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CF3"/>
    <w:multiLevelType w:val="hybridMultilevel"/>
    <w:tmpl w:val="73609912"/>
    <w:lvl w:ilvl="0" w:tplc="0C070017">
      <w:start w:val="1"/>
      <w:numFmt w:val="lowerLetter"/>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 w15:restartNumberingAfterBreak="0">
    <w:nsid w:val="171B14CD"/>
    <w:multiLevelType w:val="hybridMultilevel"/>
    <w:tmpl w:val="EE70E7FA"/>
    <w:lvl w:ilvl="0" w:tplc="44ACFCAC">
      <w:start w:val="1"/>
      <w:numFmt w:val="decimal"/>
      <w:pStyle w:val="Aufzhlung1"/>
      <w:lvlText w:val="(%1)"/>
      <w:lvlJc w:val="left"/>
      <w:pPr>
        <w:ind w:left="720" w:hanging="360"/>
      </w:pPr>
      <w:rPr>
        <w:rFonts w:cs="Times New Roman"/>
      </w:rPr>
    </w:lvl>
    <w:lvl w:ilvl="1" w:tplc="1C5AF682">
      <w:start w:val="1"/>
      <w:numFmt w:val="lowerLetter"/>
      <w:lvlText w:val="%2)"/>
      <w:lvlJc w:val="left"/>
      <w:pPr>
        <w:ind w:left="1500" w:hanging="420"/>
      </w:pPr>
      <w:rPr>
        <w:rFonts w:cs="Times New Roman" w:hint="default"/>
        <w:color w:val="231F20"/>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15:restartNumberingAfterBreak="0">
    <w:nsid w:val="329A7817"/>
    <w:multiLevelType w:val="hybridMultilevel"/>
    <w:tmpl w:val="A3EE8F42"/>
    <w:lvl w:ilvl="0" w:tplc="0C070015">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 w15:restartNumberingAfterBreak="0">
    <w:nsid w:val="3FC472E2"/>
    <w:multiLevelType w:val="hybridMultilevel"/>
    <w:tmpl w:val="AEF4597C"/>
    <w:lvl w:ilvl="0" w:tplc="8F2C19D6">
      <w:start w:val="1"/>
      <w:numFmt w:val="decimal"/>
      <w:lvlText w:val="(%1)"/>
      <w:lvlJc w:val="left"/>
      <w:pPr>
        <w:ind w:left="780" w:hanging="420"/>
      </w:pPr>
      <w:rPr>
        <w:rFonts w:cs="Times New Roman" w:hint="default"/>
        <w:color w:val="231F20"/>
        <w:sz w:val="24"/>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48E71BE6"/>
    <w:multiLevelType w:val="hybridMultilevel"/>
    <w:tmpl w:val="82103E6E"/>
    <w:lvl w:ilvl="0" w:tplc="7A82636E">
      <w:start w:val="1"/>
      <w:numFmt w:val="lowerLetter"/>
      <w:pStyle w:val="Nummerierunga"/>
      <w:lvlText w:val="%1)"/>
      <w:lvlJc w:val="left"/>
      <w:pPr>
        <w:ind w:left="1440" w:hanging="360"/>
      </w:pPr>
      <w:rPr>
        <w:rFonts w:cs="Times New Roman"/>
      </w:rPr>
    </w:lvl>
    <w:lvl w:ilvl="1" w:tplc="04070019" w:tentative="1">
      <w:start w:val="1"/>
      <w:numFmt w:val="lowerLetter"/>
      <w:lvlText w:val="%2."/>
      <w:lvlJc w:val="left"/>
      <w:pPr>
        <w:ind w:left="2160" w:hanging="360"/>
      </w:pPr>
      <w:rPr>
        <w:rFonts w:cs="Times New Roman"/>
      </w:rPr>
    </w:lvl>
    <w:lvl w:ilvl="2" w:tplc="0407001B" w:tentative="1">
      <w:start w:val="1"/>
      <w:numFmt w:val="lowerRoman"/>
      <w:lvlText w:val="%3."/>
      <w:lvlJc w:val="right"/>
      <w:pPr>
        <w:ind w:left="2880" w:hanging="180"/>
      </w:pPr>
      <w:rPr>
        <w:rFonts w:cs="Times New Roman"/>
      </w:rPr>
    </w:lvl>
    <w:lvl w:ilvl="3" w:tplc="0407000F" w:tentative="1">
      <w:start w:val="1"/>
      <w:numFmt w:val="decimal"/>
      <w:lvlText w:val="%4."/>
      <w:lvlJc w:val="left"/>
      <w:pPr>
        <w:ind w:left="3600" w:hanging="360"/>
      </w:pPr>
      <w:rPr>
        <w:rFonts w:cs="Times New Roman"/>
      </w:rPr>
    </w:lvl>
    <w:lvl w:ilvl="4" w:tplc="04070019" w:tentative="1">
      <w:start w:val="1"/>
      <w:numFmt w:val="lowerLetter"/>
      <w:lvlText w:val="%5."/>
      <w:lvlJc w:val="left"/>
      <w:pPr>
        <w:ind w:left="4320" w:hanging="360"/>
      </w:pPr>
      <w:rPr>
        <w:rFonts w:cs="Times New Roman"/>
      </w:rPr>
    </w:lvl>
    <w:lvl w:ilvl="5" w:tplc="0407001B" w:tentative="1">
      <w:start w:val="1"/>
      <w:numFmt w:val="lowerRoman"/>
      <w:lvlText w:val="%6."/>
      <w:lvlJc w:val="right"/>
      <w:pPr>
        <w:ind w:left="5040" w:hanging="180"/>
      </w:pPr>
      <w:rPr>
        <w:rFonts w:cs="Times New Roman"/>
      </w:rPr>
    </w:lvl>
    <w:lvl w:ilvl="6" w:tplc="0407000F" w:tentative="1">
      <w:start w:val="1"/>
      <w:numFmt w:val="decimal"/>
      <w:lvlText w:val="%7."/>
      <w:lvlJc w:val="left"/>
      <w:pPr>
        <w:ind w:left="5760" w:hanging="360"/>
      </w:pPr>
      <w:rPr>
        <w:rFonts w:cs="Times New Roman"/>
      </w:rPr>
    </w:lvl>
    <w:lvl w:ilvl="7" w:tplc="04070019" w:tentative="1">
      <w:start w:val="1"/>
      <w:numFmt w:val="lowerLetter"/>
      <w:lvlText w:val="%8."/>
      <w:lvlJc w:val="left"/>
      <w:pPr>
        <w:ind w:left="6480" w:hanging="360"/>
      </w:pPr>
      <w:rPr>
        <w:rFonts w:cs="Times New Roman"/>
      </w:rPr>
    </w:lvl>
    <w:lvl w:ilvl="8" w:tplc="0407001B" w:tentative="1">
      <w:start w:val="1"/>
      <w:numFmt w:val="lowerRoman"/>
      <w:lvlText w:val="%9."/>
      <w:lvlJc w:val="right"/>
      <w:pPr>
        <w:ind w:left="7200" w:hanging="180"/>
      </w:pPr>
      <w:rPr>
        <w:rFonts w:cs="Times New Roman"/>
      </w:rPr>
    </w:lvl>
  </w:abstractNum>
  <w:abstractNum w:abstractNumId="5" w15:restartNumberingAfterBreak="0">
    <w:nsid w:val="65007EAA"/>
    <w:multiLevelType w:val="hybridMultilevel"/>
    <w:tmpl w:val="1B084076"/>
    <w:lvl w:ilvl="0" w:tplc="0C070015">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74775609"/>
    <w:multiLevelType w:val="hybridMultilevel"/>
    <w:tmpl w:val="C7185630"/>
    <w:lvl w:ilvl="0" w:tplc="0C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 w:numId="7">
    <w:abstractNumId w:val="4"/>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6"/>
  </w:num>
  <w:num w:numId="12">
    <w:abstractNumId w:val="4"/>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1"/>
    <w:lvlOverride w:ilvl="0">
      <w:startOverride w:val="1"/>
    </w:lvlOverride>
  </w:num>
  <w:num w:numId="16">
    <w:abstractNumId w:val="4"/>
    <w:lvlOverride w:ilvl="0">
      <w:startOverride w:val="1"/>
    </w:lvlOverride>
  </w:num>
  <w:num w:numId="17">
    <w:abstractNumId w:val="1"/>
    <w:lvlOverride w:ilvl="0">
      <w:startOverride w:val="1"/>
    </w:lvlOverride>
  </w:num>
  <w:num w:numId="18">
    <w:abstractNumId w:val="1"/>
    <w:lvlOverride w:ilvl="0">
      <w:startOverride w:val="1"/>
    </w:lvlOverride>
  </w:num>
  <w:num w:numId="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bordersDoNotSurroundHeader/>
  <w:bordersDoNotSurroundFooter/>
  <w:proofState w:spelling="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C87"/>
    <w:rsid w:val="00001134"/>
    <w:rsid w:val="00092ECB"/>
    <w:rsid w:val="00096DA9"/>
    <w:rsid w:val="00155628"/>
    <w:rsid w:val="00175790"/>
    <w:rsid w:val="00180BB2"/>
    <w:rsid w:val="00197FAD"/>
    <w:rsid w:val="0020488E"/>
    <w:rsid w:val="002B0FE1"/>
    <w:rsid w:val="002B3C87"/>
    <w:rsid w:val="00373B26"/>
    <w:rsid w:val="00394C83"/>
    <w:rsid w:val="004241F5"/>
    <w:rsid w:val="004A37DF"/>
    <w:rsid w:val="004A797F"/>
    <w:rsid w:val="004F0D80"/>
    <w:rsid w:val="005B5B69"/>
    <w:rsid w:val="00670624"/>
    <w:rsid w:val="006E33C5"/>
    <w:rsid w:val="006F7B7B"/>
    <w:rsid w:val="007D108F"/>
    <w:rsid w:val="008B4317"/>
    <w:rsid w:val="009261F4"/>
    <w:rsid w:val="009E633B"/>
    <w:rsid w:val="00A23AAB"/>
    <w:rsid w:val="00A5023D"/>
    <w:rsid w:val="00A65678"/>
    <w:rsid w:val="00A732BC"/>
    <w:rsid w:val="00A96612"/>
    <w:rsid w:val="00AB6422"/>
    <w:rsid w:val="00AB7E7E"/>
    <w:rsid w:val="00B40276"/>
    <w:rsid w:val="00BF29BE"/>
    <w:rsid w:val="00C33D3B"/>
    <w:rsid w:val="00CE0EC8"/>
    <w:rsid w:val="00CF1690"/>
    <w:rsid w:val="00D57E34"/>
    <w:rsid w:val="00E30E81"/>
    <w:rsid w:val="00E55A75"/>
    <w:rsid w:val="00E72542"/>
    <w:rsid w:val="00E75775"/>
    <w:rsid w:val="00EF6EDB"/>
    <w:rsid w:val="00F12802"/>
    <w:rsid w:val="00F21393"/>
    <w:rsid w:val="00F660EF"/>
    <w:rsid w:val="00FE19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24596C7-DF9C-4C3F-B287-94748612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F29BE"/>
    <w:pPr>
      <w:widowControl w:val="0"/>
      <w:autoSpaceDE w:val="0"/>
      <w:autoSpaceDN w:val="0"/>
      <w:adjustRightInd w:val="0"/>
      <w:spacing w:after="0" w:line="240" w:lineRule="auto"/>
      <w:jc w:val="both"/>
    </w:pPr>
    <w:rPr>
      <w:rFonts w:ascii="Arial" w:hAnsi="Arial" w:cs="Arial"/>
      <w:color w:val="231F20"/>
      <w:spacing w:val="-6"/>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B3C87"/>
    <w:pPr>
      <w:tabs>
        <w:tab w:val="center" w:pos="4536"/>
        <w:tab w:val="right" w:pos="9072"/>
      </w:tabs>
    </w:pPr>
  </w:style>
  <w:style w:type="character" w:customStyle="1" w:styleId="KopfzeileZchn">
    <w:name w:val="Kopfzeile Zchn"/>
    <w:basedOn w:val="Absatz-Standardschriftart"/>
    <w:link w:val="Kopfzeile"/>
    <w:uiPriority w:val="99"/>
    <w:locked/>
    <w:rsid w:val="002B3C87"/>
    <w:rPr>
      <w:rFonts w:cs="Times New Roman"/>
    </w:rPr>
  </w:style>
  <w:style w:type="paragraph" w:styleId="Fuzeile">
    <w:name w:val="footer"/>
    <w:basedOn w:val="Standard"/>
    <w:link w:val="FuzeileZchn"/>
    <w:uiPriority w:val="99"/>
    <w:unhideWhenUsed/>
    <w:rsid w:val="002B3C87"/>
    <w:pPr>
      <w:tabs>
        <w:tab w:val="center" w:pos="4536"/>
        <w:tab w:val="right" w:pos="9072"/>
      </w:tabs>
    </w:pPr>
  </w:style>
  <w:style w:type="character" w:customStyle="1" w:styleId="FuzeileZchn">
    <w:name w:val="Fußzeile Zchn"/>
    <w:basedOn w:val="Absatz-Standardschriftart"/>
    <w:link w:val="Fuzeile"/>
    <w:uiPriority w:val="99"/>
    <w:locked/>
    <w:rsid w:val="002B3C87"/>
    <w:rPr>
      <w:rFonts w:cs="Times New Roman"/>
    </w:rPr>
  </w:style>
  <w:style w:type="paragraph" w:styleId="Funotentext">
    <w:name w:val="footnote text"/>
    <w:basedOn w:val="Standard"/>
    <w:link w:val="FunotentextZchn"/>
    <w:uiPriority w:val="99"/>
    <w:unhideWhenUsed/>
    <w:qFormat/>
    <w:rsid w:val="007D108F"/>
    <w:pPr>
      <w:keepLines/>
      <w:tabs>
        <w:tab w:val="left" w:pos="284"/>
      </w:tabs>
      <w:ind w:left="284" w:hanging="284"/>
    </w:pPr>
    <w:rPr>
      <w:sz w:val="20"/>
      <w:szCs w:val="20"/>
    </w:rPr>
  </w:style>
  <w:style w:type="character" w:customStyle="1" w:styleId="FunotentextZchn">
    <w:name w:val="Fußnotentext Zchn"/>
    <w:basedOn w:val="Absatz-Standardschriftart"/>
    <w:link w:val="Funotentext"/>
    <w:uiPriority w:val="99"/>
    <w:locked/>
    <w:rsid w:val="007D108F"/>
    <w:rPr>
      <w:rFonts w:ascii="Arial" w:hAnsi="Arial" w:cs="Arial"/>
      <w:color w:val="231F20"/>
      <w:spacing w:val="-6"/>
      <w:sz w:val="20"/>
      <w:szCs w:val="20"/>
    </w:rPr>
  </w:style>
  <w:style w:type="character" w:styleId="Funotenzeichen">
    <w:name w:val="footnote reference"/>
    <w:basedOn w:val="Absatz-Standardschriftart"/>
    <w:uiPriority w:val="99"/>
    <w:semiHidden/>
    <w:unhideWhenUsed/>
    <w:rsid w:val="00AB6422"/>
    <w:rPr>
      <w:rFonts w:cs="Times New Roman"/>
      <w:vertAlign w:val="superscript"/>
    </w:rPr>
  </w:style>
  <w:style w:type="paragraph" w:customStyle="1" w:styleId="Aufzhlung1">
    <w:name w:val="Aufzählung (1)"/>
    <w:basedOn w:val="Standard"/>
    <w:link w:val="Aufzhlung1Zchn"/>
    <w:qFormat/>
    <w:rsid w:val="00197FAD"/>
    <w:pPr>
      <w:numPr>
        <w:numId w:val="4"/>
      </w:numPr>
      <w:tabs>
        <w:tab w:val="left" w:pos="426"/>
      </w:tabs>
      <w:ind w:left="426" w:hanging="426"/>
    </w:pPr>
  </w:style>
  <w:style w:type="paragraph" w:customStyle="1" w:styleId="Nummerierunga">
    <w:name w:val="Nummerierung a)"/>
    <w:basedOn w:val="Standard"/>
    <w:link w:val="NummerierungaZchn"/>
    <w:qFormat/>
    <w:rsid w:val="00197FAD"/>
    <w:pPr>
      <w:numPr>
        <w:numId w:val="6"/>
      </w:numPr>
      <w:tabs>
        <w:tab w:val="left" w:pos="426"/>
      </w:tabs>
      <w:ind w:left="426" w:hanging="426"/>
    </w:pPr>
  </w:style>
  <w:style w:type="character" w:customStyle="1" w:styleId="Aufzhlung1Zchn">
    <w:name w:val="Aufzählung (1) Zchn"/>
    <w:basedOn w:val="Absatz-Standardschriftart"/>
    <w:link w:val="Aufzhlung1"/>
    <w:locked/>
    <w:rsid w:val="00197FAD"/>
    <w:rPr>
      <w:rFonts w:ascii="Arial" w:hAnsi="Arial" w:cs="Arial"/>
      <w:color w:val="231F20"/>
      <w:spacing w:val="-6"/>
      <w:sz w:val="24"/>
      <w:szCs w:val="24"/>
    </w:rPr>
  </w:style>
  <w:style w:type="character" w:customStyle="1" w:styleId="NummerierungaZchn">
    <w:name w:val="Nummerierung a) Zchn"/>
    <w:basedOn w:val="Absatz-Standardschriftart"/>
    <w:link w:val="Nummerierunga"/>
    <w:locked/>
    <w:rsid w:val="00197FAD"/>
    <w:rPr>
      <w:rFonts w:ascii="Arial" w:hAnsi="Arial" w:cs="Arial"/>
      <w:color w:val="231F20"/>
      <w:spacing w:val="-6"/>
      <w:sz w:val="24"/>
      <w:szCs w:val="24"/>
    </w:rPr>
  </w:style>
  <w:style w:type="paragraph" w:customStyle="1" w:styleId="Nummerierung1">
    <w:name w:val="Nummerierung (1)"/>
    <w:basedOn w:val="Standard"/>
    <w:next w:val="Standard"/>
    <w:uiPriority w:val="99"/>
    <w:rsid w:val="00001134"/>
    <w:pPr>
      <w:widowControl/>
      <w:tabs>
        <w:tab w:val="left" w:pos="1247"/>
      </w:tabs>
      <w:spacing w:line="250" w:lineRule="atLeast"/>
      <w:ind w:left="1247" w:hanging="397"/>
      <w:textAlignment w:val="center"/>
    </w:pPr>
    <w:rPr>
      <w:rFonts w:ascii="Helvetica" w:hAnsi="Helvetica" w:cs="Helvetica"/>
      <w:color w:val="000000"/>
      <w:spacing w:val="0"/>
      <w:sz w:val="21"/>
      <w:szCs w:val="21"/>
    </w:rPr>
  </w:style>
  <w:style w:type="paragraph" w:customStyle="1" w:styleId="Nummerierunga0">
    <w:name w:val="Nummerierung a"/>
    <w:basedOn w:val="Standard"/>
    <w:uiPriority w:val="99"/>
    <w:rsid w:val="00001134"/>
    <w:pPr>
      <w:widowControl/>
      <w:spacing w:line="250" w:lineRule="atLeast"/>
      <w:ind w:left="1134" w:hanging="283"/>
      <w:textAlignment w:val="center"/>
    </w:pPr>
    <w:rPr>
      <w:rFonts w:ascii="Helvetica" w:hAnsi="Helvetica" w:cs="Helvetica"/>
      <w:color w:val="000000"/>
      <w:spacing w:val="0"/>
      <w:sz w:val="21"/>
      <w:szCs w:val="21"/>
    </w:rPr>
  </w:style>
  <w:style w:type="paragraph" w:styleId="Listenabsatz">
    <w:name w:val="List Paragraph"/>
    <w:basedOn w:val="Standard"/>
    <w:uiPriority w:val="34"/>
    <w:qFormat/>
    <w:rsid w:val="002B0F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6813</Characters>
  <Application>Microsoft Office Word</Application>
  <DocSecurity>0</DocSecurity>
  <Lines>56</Lines>
  <Paragraphs>15</Paragraphs>
  <ScaleCrop>false</ScaleCrop>
  <Company/>
  <LinksUpToDate>false</LinksUpToDate>
  <CharactersWithSpaces>7751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Fritz Randl</dc:creator>
  <cp:keywords/>
  <dc:description/>
  <cp:lastModifiedBy>Fritz Randl</cp:lastModifiedBy>
  <cp:revision>14</cp:revision>
  <dcterms:created xsi:type="dcterms:W3CDTF">2019-11-11T14:45:00Z</dcterms:created>
  <dcterms:modified xsi:type="dcterms:W3CDTF">2019-12-02T08:43:00Z</dcterms:modified>
</cp:coreProperties>
</file>