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ECB" w:rsidRPr="00A566A0" w:rsidRDefault="00155628" w:rsidP="00BF29BE">
      <w:pPr>
        <w:rPr>
          <w:b/>
          <w:color w:val="000000"/>
        </w:rPr>
      </w:pPr>
      <w:r w:rsidRPr="00A566A0">
        <w:rPr>
          <w:b/>
        </w:rPr>
        <w:t>M</w:t>
      </w:r>
      <w:r w:rsidR="00092ECB" w:rsidRPr="00A566A0">
        <w:rPr>
          <w:b/>
        </w:rPr>
        <w:t>uster „</w:t>
      </w:r>
      <w:r w:rsidR="00000763" w:rsidRPr="00A566A0">
        <w:rPr>
          <w:b/>
          <w:spacing w:val="-8"/>
        </w:rPr>
        <w:t>Dienstbarkeitsvereinbarung</w:t>
      </w:r>
      <w:r w:rsidR="00092ECB" w:rsidRPr="00A566A0">
        <w:rPr>
          <w:b/>
        </w:rPr>
        <w:t>“</w:t>
      </w:r>
    </w:p>
    <w:p w:rsidR="00092ECB" w:rsidRPr="00A566A0" w:rsidRDefault="00092ECB" w:rsidP="00BF29BE"/>
    <w:p w:rsidR="00092ECB" w:rsidRPr="00A566A0" w:rsidRDefault="00000763" w:rsidP="00BF29BE">
      <w:pPr>
        <w:jc w:val="center"/>
        <w:rPr>
          <w:color w:val="000000"/>
        </w:rPr>
      </w:pPr>
      <w:r w:rsidRPr="00A566A0">
        <w:rPr>
          <w:b/>
          <w:spacing w:val="-10"/>
        </w:rPr>
        <w:t>Dienstbarkeitsvereinbarung</w:t>
      </w:r>
    </w:p>
    <w:p w:rsidR="00000763" w:rsidRPr="00A566A0" w:rsidRDefault="00000763" w:rsidP="00BF29BE">
      <w:pPr>
        <w:jc w:val="center"/>
      </w:pPr>
    </w:p>
    <w:p w:rsidR="00092ECB" w:rsidRPr="00A566A0" w:rsidRDefault="00092ECB" w:rsidP="00000763">
      <w:r w:rsidRPr="00A566A0">
        <w:t>abgeschlossen zwischen</w:t>
      </w:r>
      <w:r w:rsidR="00000763" w:rsidRPr="00A566A0">
        <w:t xml:space="preserve"> den Vertragspartnern</w:t>
      </w:r>
    </w:p>
    <w:p w:rsidR="00AB6422" w:rsidRPr="00A566A0" w:rsidRDefault="00AB6422" w:rsidP="00BF29BE"/>
    <w:p w:rsidR="009037DB" w:rsidRPr="00A566A0" w:rsidRDefault="009037DB" w:rsidP="00EF612B">
      <w:pPr>
        <w:pStyle w:val="Listenabsatz"/>
        <w:numPr>
          <w:ilvl w:val="0"/>
          <w:numId w:val="29"/>
        </w:numPr>
        <w:ind w:left="426" w:hanging="426"/>
      </w:pPr>
      <w:r w:rsidRPr="00A566A0">
        <w:t xml:space="preserve">……………………………… als Grundeigentümer und Dienstbarkeitsgeber einerseits, in Folge kurz Dienstbarkeitsgeber bezeichnet und </w:t>
      </w:r>
    </w:p>
    <w:p w:rsidR="009037DB" w:rsidRPr="00A566A0" w:rsidRDefault="009037DB" w:rsidP="009037DB"/>
    <w:p w:rsidR="009037DB" w:rsidRPr="00A566A0" w:rsidRDefault="009037DB" w:rsidP="00EF612B">
      <w:pPr>
        <w:pStyle w:val="Listenabsatz"/>
        <w:numPr>
          <w:ilvl w:val="0"/>
          <w:numId w:val="29"/>
        </w:numPr>
        <w:ind w:left="426" w:hanging="426"/>
      </w:pPr>
      <w:r w:rsidRPr="00A566A0">
        <w:t xml:space="preserve">……………………………… (Gemeinde oder Genossenschaft) als Dienstbarkeitsnehmer andererseits, in Folge kurz Dienstbarkeitsnehmer bezeichnet. </w:t>
      </w:r>
    </w:p>
    <w:p w:rsidR="009037DB" w:rsidRPr="00A566A0" w:rsidRDefault="009037DB" w:rsidP="009037DB"/>
    <w:p w:rsidR="009037DB" w:rsidRPr="00A566A0" w:rsidRDefault="009037DB" w:rsidP="009037DB">
      <w:pPr>
        <w:rPr>
          <w:b/>
          <w:bCs/>
        </w:rPr>
      </w:pPr>
      <w:r w:rsidRPr="00A566A0">
        <w:rPr>
          <w:b/>
          <w:bCs/>
        </w:rPr>
        <w:t>Präambel</w:t>
      </w:r>
    </w:p>
    <w:p w:rsidR="009037DB" w:rsidRPr="00A566A0" w:rsidRDefault="009037DB" w:rsidP="009037DB"/>
    <w:p w:rsidR="009037DB" w:rsidRPr="00A566A0" w:rsidRDefault="009037DB" w:rsidP="009037DB">
      <w:r w:rsidRPr="00A566A0">
        <w:t>Zur Vorbeugung gegen und zur Abwehr sowie Beseitigung der Folgen von Elementarereignissen bei Wildbächen ist es erforderlich, Flächen bereitzuhalten, auf denen Sedimentmaterial aus den Wildbächen zwischengelagert sowie gegebenenfalls aufbereitet und verwertet werden kann.</w:t>
      </w:r>
    </w:p>
    <w:p w:rsidR="009037DB" w:rsidRPr="00A566A0" w:rsidRDefault="009037DB" w:rsidP="009037DB"/>
    <w:p w:rsidR="009037DB" w:rsidRPr="00A566A0" w:rsidRDefault="009037DB" w:rsidP="009037DB">
      <w:r w:rsidRPr="00A566A0">
        <w:t>Dieses Erfordernis umfasst sowohl Maßnahmen bei Gefahr im Verzug als auch regelmäßig notwendige Räumungsarbeiten im Zusammenhang mit der Erhaltung der Funktionstüchtigkeit von Wildbachsperren und Maßnahmen der Schadensbeseitigung und Räumung als Folge von Überschwemmungen sowie nach Muren- und Lawinenabgängen.</w:t>
      </w:r>
    </w:p>
    <w:p w:rsidR="009037DB" w:rsidRPr="00A566A0" w:rsidRDefault="009037DB" w:rsidP="009037DB"/>
    <w:p w:rsidR="009037DB" w:rsidRPr="00A566A0" w:rsidRDefault="009037DB" w:rsidP="009037DB">
      <w:r w:rsidRPr="00A566A0">
        <w:t>Als Sedimentmaterial werden nachfolgend alle durch Elementarereignisse verlagerten Gesteinsfragmente, organischen Komponenten sowie die durch die Massenbewegung miterfassten sonstigen Materialien bezeichnet; dazu zählt auch das in Wildbachsperren zurückgehaltene Material.</w:t>
      </w:r>
    </w:p>
    <w:p w:rsidR="009037DB" w:rsidRPr="00A566A0" w:rsidRDefault="009037DB" w:rsidP="009037DB"/>
    <w:p w:rsidR="009037DB" w:rsidRPr="00A566A0" w:rsidRDefault="009037DB" w:rsidP="009037DB">
      <w:r w:rsidRPr="00A566A0">
        <w:t>Ziel dieser Vereinbarung ist die Regelung der Rechtsbeziehung zwischen Grundstückseigentümern einerseits sowie der Gemeinde/Genossenschaft andererseits in Bezug auf die zur Verfügungsstellung von Grundflächen zu den angeführten Zwecken.</w:t>
      </w:r>
    </w:p>
    <w:p w:rsidR="009037DB" w:rsidRPr="00A566A0" w:rsidRDefault="009037DB" w:rsidP="00EF612B"/>
    <w:p w:rsidR="009037DB" w:rsidRPr="00A566A0" w:rsidRDefault="009037DB" w:rsidP="009037DB">
      <w:pPr>
        <w:pStyle w:val="NummerierungI0"/>
      </w:pPr>
      <w:r w:rsidRPr="00A566A0">
        <w:t>I.</w:t>
      </w:r>
      <w:r w:rsidRPr="00A566A0">
        <w:tab/>
        <w:t>Inhalt der Dienstbarkeit</w:t>
      </w:r>
    </w:p>
    <w:p w:rsidR="009037DB" w:rsidRPr="00A566A0" w:rsidRDefault="009037DB" w:rsidP="009037DB"/>
    <w:p w:rsidR="009037DB" w:rsidRPr="00A566A0" w:rsidRDefault="009037DB" w:rsidP="009037DB">
      <w:r w:rsidRPr="00A566A0">
        <w:t>Folgender Grundbuch</w:t>
      </w:r>
      <w:r w:rsidR="00A566A0">
        <w:t>s</w:t>
      </w:r>
      <w:r w:rsidRPr="00A566A0">
        <w:t>stand liegt vor:</w:t>
      </w:r>
    </w:p>
    <w:p w:rsidR="009037DB" w:rsidRPr="00A566A0" w:rsidRDefault="009037DB" w:rsidP="009037DB"/>
    <w:p w:rsidR="009037DB" w:rsidRPr="00A566A0" w:rsidRDefault="009037DB" w:rsidP="009037DB">
      <w:r w:rsidRPr="00A566A0">
        <w:rPr>
          <w:b/>
          <w:bCs/>
        </w:rPr>
        <w:t>Grundbuchsstand: Auszug Grundbuch</w:t>
      </w:r>
      <w:r w:rsidRPr="00A566A0">
        <w:t xml:space="preserve"> (siehe Beilage)</w:t>
      </w:r>
    </w:p>
    <w:p w:rsidR="009037DB" w:rsidRPr="00A566A0" w:rsidRDefault="009037DB" w:rsidP="009037DB"/>
    <w:p w:rsidR="009037DB" w:rsidRPr="00A566A0" w:rsidRDefault="009037DB" w:rsidP="009037DB">
      <w:pPr>
        <w:pStyle w:val="Aufzhlung1"/>
      </w:pPr>
      <w:r w:rsidRPr="00A566A0">
        <w:t xml:space="preserve">Der Dienstbarkeitsgeber räumt dem Dienstbarkeitsnehmer das Recht ein, auf die Dauer der in Punkt VII. vereinbarten Laufzeit Sedimentmaterialien auf die Vertragsfläche </w:t>
      </w:r>
      <w:proofErr w:type="spellStart"/>
      <w:r w:rsidRPr="00A566A0">
        <w:t>gem</w:t>
      </w:r>
      <w:proofErr w:type="spellEnd"/>
      <w:r w:rsidRPr="00A566A0">
        <w:t xml:space="preserve"> </w:t>
      </w:r>
      <w:proofErr w:type="spellStart"/>
      <w:r w:rsidRPr="00A566A0">
        <w:t>Abs</w:t>
      </w:r>
      <w:proofErr w:type="spellEnd"/>
      <w:r w:rsidRPr="00A566A0">
        <w:t xml:space="preserve"> (3) zu transportieren und dort (</w:t>
      </w:r>
      <w:r w:rsidRPr="00A566A0">
        <w:rPr>
          <w:i/>
          <w:iCs/>
        </w:rPr>
        <w:t>Nichtzutreffendes bitte streichen</w:t>
      </w:r>
      <w:r w:rsidRPr="00A566A0">
        <w:t>)</w:t>
      </w:r>
      <w:r w:rsidRPr="00A566A0">
        <w:rPr>
          <w:vertAlign w:val="superscript"/>
        </w:rPr>
        <w:footnoteReference w:id="1"/>
      </w:r>
    </w:p>
    <w:p w:rsidR="009037DB" w:rsidRPr="00A566A0" w:rsidRDefault="009037DB" w:rsidP="009037DB"/>
    <w:p w:rsidR="009037DB" w:rsidRPr="00A566A0" w:rsidRDefault="009037DB" w:rsidP="009037DB">
      <w:pPr>
        <w:pStyle w:val="Nummerierunga"/>
      </w:pPr>
      <w:r w:rsidRPr="00A566A0">
        <w:t xml:space="preserve">kurzfristig abzuladen, damit sie für den Weitertransport zur Behandlung an einem anderen Ort vorbereitet werden; </w:t>
      </w:r>
    </w:p>
    <w:p w:rsidR="009037DB" w:rsidRPr="00A566A0" w:rsidRDefault="009037DB" w:rsidP="009037DB"/>
    <w:p w:rsidR="009037DB" w:rsidRPr="00A566A0" w:rsidRDefault="009037DB" w:rsidP="009037DB">
      <w:pPr>
        <w:pStyle w:val="Nummerierunga"/>
      </w:pPr>
      <w:r w:rsidRPr="00A566A0">
        <w:lastRenderedPageBreak/>
        <w:t>befristet zwischenzulagern, damit sie in weiterer Folge an einem anderen Ort verwertet oder beseitigt werden, wobei im Falle einer Verwertung eine dreijährige, im Fall der Beseitigung eine einjährige Höchstlagerfrist gilt;</w:t>
      </w:r>
    </w:p>
    <w:p w:rsidR="009037DB" w:rsidRPr="00A566A0" w:rsidRDefault="009037DB" w:rsidP="009037DB"/>
    <w:p w:rsidR="009037DB" w:rsidRPr="00A566A0" w:rsidRDefault="009037DB" w:rsidP="009037DB">
      <w:pPr>
        <w:pStyle w:val="Nummerierunga"/>
      </w:pPr>
      <w:r w:rsidRPr="00A566A0">
        <w:t>dauerhaft zu verwerten, indem die Sedimentmaterialien – erforderlichenfalls nach entsprechender Aufbereitung – zum Zwecke der zulässigen Geländegestaltung für land- und forstwirtschaftliche Zwecke oder eine sonstige zulässige Baumaßnahme eingesetzt werden.</w:t>
      </w:r>
      <w:r w:rsidRPr="00A566A0">
        <w:rPr>
          <w:vertAlign w:val="superscript"/>
        </w:rPr>
        <w:footnoteReference w:id="2"/>
      </w:r>
      <w:r w:rsidRPr="00A566A0">
        <w:t xml:space="preserve"> </w:t>
      </w:r>
    </w:p>
    <w:p w:rsidR="009037DB" w:rsidRPr="00A566A0" w:rsidRDefault="009037DB" w:rsidP="009037DB"/>
    <w:p w:rsidR="009037DB" w:rsidRPr="00A566A0" w:rsidRDefault="009037DB" w:rsidP="009037DB">
      <w:pPr>
        <w:pStyle w:val="Aufzhlung1"/>
      </w:pPr>
      <w:r w:rsidRPr="00A566A0">
        <w:t xml:space="preserve">Die Zufahrt erfolgt über ……………………………………………………………… </w:t>
      </w:r>
    </w:p>
    <w:p w:rsidR="009037DB" w:rsidRPr="00A566A0" w:rsidRDefault="009037DB" w:rsidP="009037DB">
      <w:pPr>
        <w:ind w:left="426"/>
      </w:pPr>
      <w:r w:rsidRPr="00A566A0">
        <w:t>(Bezeichnung der Abzweigung von der Gemeinde</w:t>
      </w:r>
      <w:r w:rsidR="00D12DBB">
        <w:t>-</w:t>
      </w:r>
      <w:r w:rsidRPr="00A566A0">
        <w:t>/Landes</w:t>
      </w:r>
      <w:r w:rsidR="00D12DBB">
        <w:t>-</w:t>
      </w:r>
      <w:r w:rsidRPr="00A566A0">
        <w:t>/Bundesstraße).</w:t>
      </w:r>
    </w:p>
    <w:p w:rsidR="009037DB" w:rsidRPr="00A566A0" w:rsidRDefault="009037DB" w:rsidP="009037DB">
      <w:pPr>
        <w:ind w:left="426"/>
      </w:pPr>
    </w:p>
    <w:p w:rsidR="009037DB" w:rsidRPr="00A566A0" w:rsidRDefault="009037DB" w:rsidP="009037DB">
      <w:pPr>
        <w:ind w:left="426"/>
      </w:pPr>
      <w:r w:rsidRPr="00A566A0">
        <w:t>Die genauere Lage der Vertragsfläche mit den jeweiligen Nutzungsbereichen</w:t>
      </w:r>
      <w:r w:rsidRPr="00A566A0">
        <w:rPr>
          <w:vertAlign w:val="superscript"/>
        </w:rPr>
        <w:footnoteReference w:id="3"/>
      </w:r>
      <w:r w:rsidRPr="00A566A0">
        <w:t xml:space="preserve"> sowie der Zufahrt ist aus beiliegendem Lageplan zu entnehmen, welcher einen Bestandteil dieses Vertrages bildet. </w:t>
      </w:r>
    </w:p>
    <w:p w:rsidR="009037DB" w:rsidRPr="00A566A0" w:rsidRDefault="009037DB" w:rsidP="009037DB"/>
    <w:p w:rsidR="009037DB" w:rsidRPr="00A566A0" w:rsidRDefault="009037DB" w:rsidP="009037DB">
      <w:pPr>
        <w:pStyle w:val="Aufzhlung1"/>
      </w:pPr>
      <w:r w:rsidRPr="00A566A0">
        <w:t>Der Dienstbarkeitsnehmer nimmt diese Rechtseinräumung hiermit an.</w:t>
      </w:r>
    </w:p>
    <w:p w:rsidR="009037DB" w:rsidRPr="00A566A0" w:rsidRDefault="009037DB" w:rsidP="00EF612B"/>
    <w:p w:rsidR="009037DB" w:rsidRPr="00A566A0" w:rsidRDefault="009037DB" w:rsidP="009037DB">
      <w:pPr>
        <w:pStyle w:val="NummerierungI0"/>
      </w:pPr>
      <w:r w:rsidRPr="00A566A0">
        <w:t>II.</w:t>
      </w:r>
      <w:r w:rsidRPr="00A566A0">
        <w:tab/>
        <w:t>Nutzungszweck</w:t>
      </w:r>
    </w:p>
    <w:p w:rsidR="009037DB" w:rsidRPr="00A566A0" w:rsidRDefault="009037DB" w:rsidP="00EF612B"/>
    <w:p w:rsidR="009037DB" w:rsidRPr="00A566A0" w:rsidRDefault="009037DB" w:rsidP="009037DB">
      <w:pPr>
        <w:pStyle w:val="Aufzhlung1"/>
        <w:numPr>
          <w:ilvl w:val="0"/>
          <w:numId w:val="24"/>
        </w:numPr>
        <w:ind w:left="426" w:hanging="426"/>
      </w:pPr>
      <w:r w:rsidRPr="00A566A0">
        <w:t>Festgehalten wird, dass die Vertragsfläche ausschließlich für die in der Präambel angeführten Zwecke ge</w:t>
      </w:r>
      <w:r w:rsidR="00D12DBB">
        <w:t>nutzt und mit Sedimentmaterialie</w:t>
      </w:r>
      <w:r w:rsidRPr="00A566A0">
        <w:t xml:space="preserve">n in Anspruch genommen werden darf. Die Ablagerung anderer Abfälle, selbst wenn sie von der Zusammensetzung her vergleichbar sein sollten (wie </w:t>
      </w:r>
      <w:proofErr w:type="spellStart"/>
      <w:r w:rsidRPr="00A566A0">
        <w:t>zB</w:t>
      </w:r>
      <w:proofErr w:type="spellEnd"/>
      <w:r w:rsidRPr="00A566A0">
        <w:t xml:space="preserve"> bestimmte Aushübe) ist untersagt.</w:t>
      </w:r>
      <w:r w:rsidRPr="00A566A0">
        <w:rPr>
          <w:vertAlign w:val="superscript"/>
        </w:rPr>
        <w:footnoteReference w:id="4"/>
      </w:r>
    </w:p>
    <w:p w:rsidR="009037DB" w:rsidRPr="00A566A0" w:rsidRDefault="009037DB" w:rsidP="009037DB">
      <w:pPr>
        <w:ind w:left="426"/>
      </w:pPr>
    </w:p>
    <w:p w:rsidR="009037DB" w:rsidRPr="00A566A0" w:rsidRDefault="009037DB" w:rsidP="009037DB">
      <w:pPr>
        <w:ind w:left="426"/>
        <w:rPr>
          <w:u w:color="000000"/>
        </w:rPr>
      </w:pPr>
      <w:r w:rsidRPr="00A566A0">
        <w:t xml:space="preserve">Das Erfordernis der Räumung und des </w:t>
      </w:r>
      <w:proofErr w:type="spellStart"/>
      <w:r w:rsidRPr="00A566A0">
        <w:t>Antransports</w:t>
      </w:r>
      <w:proofErr w:type="spellEnd"/>
      <w:r w:rsidRPr="00A566A0">
        <w:t xml:space="preserve"> des Sedimentmaterials wird ausschließlich</w:t>
      </w:r>
      <w:r w:rsidRPr="00A566A0">
        <w:rPr>
          <w:u w:color="000000"/>
        </w:rPr>
        <w:t xml:space="preserve"> </w:t>
      </w:r>
      <w:r w:rsidRPr="00A566A0">
        <w:rPr>
          <w:u w:val="single" w:color="000000"/>
        </w:rPr>
        <w:t>von den Sachverständigen der Wildbach- und Lawinenverbauung</w:t>
      </w:r>
      <w:r w:rsidRPr="00A566A0">
        <w:rPr>
          <w:u w:color="000000"/>
        </w:rPr>
        <w:t xml:space="preserve"> beurteilt.</w:t>
      </w:r>
    </w:p>
    <w:p w:rsidR="009037DB" w:rsidRPr="00A566A0" w:rsidRDefault="009037DB" w:rsidP="009037DB">
      <w:pPr>
        <w:ind w:left="426"/>
        <w:rPr>
          <w:u w:color="000000"/>
        </w:rPr>
      </w:pPr>
    </w:p>
    <w:p w:rsidR="009037DB" w:rsidRPr="00A566A0" w:rsidRDefault="009037DB" w:rsidP="009037DB">
      <w:pPr>
        <w:pStyle w:val="Aufzhlung1"/>
      </w:pPr>
      <w:r w:rsidRPr="00A566A0">
        <w:t>Die Nutzung der Liegenschaft ist ausschließlich im Rahmen der dafür geltenden öffentlich-rechtlichen Vorschriften und unter Einhaltung der dafür einzuholenden Bewilligungen, Kenntnisnahmen und Nicht-Untersagungen zulässig.</w:t>
      </w:r>
    </w:p>
    <w:p w:rsidR="009037DB" w:rsidRPr="00A566A0" w:rsidRDefault="009037DB" w:rsidP="00EF612B">
      <w:pPr>
        <w:rPr>
          <w:u w:color="000000"/>
        </w:rPr>
      </w:pPr>
    </w:p>
    <w:p w:rsidR="009037DB" w:rsidRPr="00A566A0" w:rsidRDefault="009037DB" w:rsidP="00EF612B">
      <w:pPr>
        <w:rPr>
          <w:b/>
          <w:u w:color="000000"/>
        </w:rPr>
      </w:pPr>
      <w:r w:rsidRPr="00A566A0">
        <w:rPr>
          <w:b/>
          <w:u w:color="000000"/>
        </w:rPr>
        <w:t>Öffentlich-rechtliche Genehmigungen und Voraussetzungen:</w:t>
      </w:r>
    </w:p>
    <w:p w:rsidR="009037DB" w:rsidRPr="00A566A0" w:rsidRDefault="009037DB" w:rsidP="00EF612B">
      <w:pPr>
        <w:rPr>
          <w:u w:color="000000"/>
        </w:rPr>
      </w:pPr>
    </w:p>
    <w:p w:rsidR="009037DB" w:rsidRPr="00A566A0" w:rsidRDefault="009037DB" w:rsidP="00EF612B">
      <w:pPr>
        <w:pStyle w:val="Aufzhlung1"/>
        <w:numPr>
          <w:ilvl w:val="0"/>
          <w:numId w:val="25"/>
        </w:numPr>
        <w:ind w:left="426" w:hanging="426"/>
      </w:pPr>
      <w:r w:rsidRPr="00A566A0">
        <w:t xml:space="preserve">Der Dienstbarkeitsnehmer ist verpflichtet, für die zeitgerechte Einholung der behördlichen Genehmigungen, Kenntnisnahmen und Nicht-Untersagungen auf eigene Kosten nach den erforderlichen </w:t>
      </w:r>
      <w:proofErr w:type="spellStart"/>
      <w:r w:rsidRPr="00A566A0">
        <w:t>Materiengesetzen</w:t>
      </w:r>
      <w:proofErr w:type="spellEnd"/>
      <w:r w:rsidRPr="00A566A0">
        <w:t xml:space="preserve">, </w:t>
      </w:r>
      <w:proofErr w:type="spellStart"/>
      <w:r w:rsidRPr="00A566A0">
        <w:t>insb</w:t>
      </w:r>
      <w:proofErr w:type="spellEnd"/>
      <w:r w:rsidRPr="00A566A0">
        <w:t xml:space="preserve"> AWG 2002, </w:t>
      </w:r>
      <w:proofErr w:type="spellStart"/>
      <w:r w:rsidRPr="00A566A0">
        <w:t>ForstG</w:t>
      </w:r>
      <w:proofErr w:type="spellEnd"/>
      <w:r w:rsidRPr="00A566A0">
        <w:t xml:space="preserve"> sowie Naturschutz-, Bau- und Bodenschutzrecht, zu sorgen. Er hat auch die Voraussetzungen für eine Beitragsbefreiung nach den Bestimmungen des </w:t>
      </w:r>
      <w:proofErr w:type="spellStart"/>
      <w:r w:rsidRPr="00A566A0">
        <w:t>AlSAG</w:t>
      </w:r>
      <w:proofErr w:type="spellEnd"/>
      <w:r w:rsidRPr="00A566A0">
        <w:t xml:space="preserve"> sicherzustellen.</w:t>
      </w:r>
    </w:p>
    <w:p w:rsidR="009037DB" w:rsidRPr="00A566A0" w:rsidRDefault="009037DB" w:rsidP="00EF612B"/>
    <w:p w:rsidR="009037DB" w:rsidRPr="00A566A0" w:rsidRDefault="009037DB" w:rsidP="00EF612B">
      <w:pPr>
        <w:pStyle w:val="Aufzhlung1"/>
      </w:pPr>
      <w:r w:rsidRPr="00A566A0">
        <w:t xml:space="preserve">Der Dienstbarkeitsgeber hat den Dienstbarkeitsnehmer in den Verfahren </w:t>
      </w:r>
      <w:proofErr w:type="spellStart"/>
      <w:r w:rsidRPr="00A566A0">
        <w:t>gem</w:t>
      </w:r>
      <w:proofErr w:type="spellEnd"/>
      <w:r w:rsidRPr="00A566A0">
        <w:t xml:space="preserve"> </w:t>
      </w:r>
      <w:proofErr w:type="spellStart"/>
      <w:r w:rsidRPr="00A566A0">
        <w:t>Abs</w:t>
      </w:r>
      <w:proofErr w:type="spellEnd"/>
      <w:r w:rsidRPr="00A566A0">
        <w:t xml:space="preserve"> (1) zu unterstützen und dafür erforderliche Zustimmungserklärungen bzw Urkunden zu unterfertigen. Er wird gegen die vertragkonform eingereichten Projekte keine Einwendungen und Rechtsmittel erheben und dafür Sorge tragen, dass Rechtspersonen, die Teile seiner Lie</w:t>
      </w:r>
      <w:r w:rsidRPr="00A566A0">
        <w:lastRenderedPageBreak/>
        <w:t>genschaften mit seiner Einwilligung nutzen (</w:t>
      </w:r>
      <w:proofErr w:type="spellStart"/>
      <w:r w:rsidRPr="00A566A0">
        <w:t>zB</w:t>
      </w:r>
      <w:proofErr w:type="spellEnd"/>
      <w:r w:rsidRPr="00A566A0">
        <w:t xml:space="preserve"> </w:t>
      </w:r>
      <w:proofErr w:type="spellStart"/>
      <w:r w:rsidRPr="00A566A0">
        <w:t>Bestandnehmer</w:t>
      </w:r>
      <w:proofErr w:type="spellEnd"/>
      <w:r w:rsidRPr="00A566A0">
        <w:t>), ebenfalls keine Einwendungen oder Rechtsmittel erheben.</w:t>
      </w:r>
    </w:p>
    <w:p w:rsidR="009037DB" w:rsidRPr="00A566A0" w:rsidRDefault="009037DB" w:rsidP="00EF612B">
      <w:pPr>
        <w:rPr>
          <w:u w:color="000000"/>
        </w:rPr>
      </w:pPr>
    </w:p>
    <w:p w:rsidR="009037DB" w:rsidRPr="00A566A0" w:rsidRDefault="009037DB" w:rsidP="009037DB">
      <w:pPr>
        <w:pStyle w:val="NummerierungI0"/>
      </w:pPr>
      <w:r w:rsidRPr="00A566A0">
        <w:t>III.</w:t>
      </w:r>
      <w:r w:rsidRPr="00A566A0">
        <w:tab/>
        <w:t xml:space="preserve">Pflichten des Dienstbarkeitsnehmers </w:t>
      </w:r>
    </w:p>
    <w:p w:rsidR="009037DB" w:rsidRPr="00A566A0" w:rsidRDefault="009037DB" w:rsidP="00EF612B">
      <w:pPr>
        <w:rPr>
          <w:u w:color="000000"/>
        </w:rPr>
      </w:pPr>
    </w:p>
    <w:p w:rsidR="009037DB" w:rsidRPr="00A566A0" w:rsidRDefault="009037DB" w:rsidP="00EF612B">
      <w:pPr>
        <w:pStyle w:val="Aufzhlung1"/>
        <w:numPr>
          <w:ilvl w:val="0"/>
          <w:numId w:val="26"/>
        </w:numPr>
        <w:ind w:left="426" w:hanging="426"/>
      </w:pPr>
      <w:r w:rsidRPr="00A566A0">
        <w:t xml:space="preserve">Der Dienstbarkeitsnehmer verpflichtet sich zur Einhaltung der öffentlich-rechtlichen Vorschriften </w:t>
      </w:r>
      <w:proofErr w:type="spellStart"/>
      <w:r w:rsidRPr="00A566A0">
        <w:t>gem</w:t>
      </w:r>
      <w:proofErr w:type="spellEnd"/>
      <w:r w:rsidRPr="00A566A0">
        <w:t xml:space="preserve"> </w:t>
      </w:r>
      <w:proofErr w:type="spellStart"/>
      <w:r w:rsidRPr="00A566A0">
        <w:t>Pkt</w:t>
      </w:r>
      <w:proofErr w:type="spellEnd"/>
      <w:r w:rsidRPr="00A566A0">
        <w:t xml:space="preserve"> II </w:t>
      </w:r>
      <w:proofErr w:type="spellStart"/>
      <w:r w:rsidRPr="00A566A0">
        <w:t>Abs</w:t>
      </w:r>
      <w:proofErr w:type="spellEnd"/>
      <w:r w:rsidRPr="00A566A0">
        <w:t xml:space="preserve"> (2) und III </w:t>
      </w:r>
      <w:proofErr w:type="spellStart"/>
      <w:r w:rsidRPr="00A566A0">
        <w:t>Abs</w:t>
      </w:r>
      <w:proofErr w:type="spellEnd"/>
      <w:r w:rsidRPr="00A566A0">
        <w:t xml:space="preserve"> (1). Er ist auch für die zeitgerechte Dokumentation, Meldung und gegebenenfalls Beitragszahlung nach dem </w:t>
      </w:r>
      <w:proofErr w:type="spellStart"/>
      <w:r w:rsidRPr="00A566A0">
        <w:t>AlSAG</w:t>
      </w:r>
      <w:proofErr w:type="spellEnd"/>
      <w:r w:rsidRPr="00A566A0">
        <w:t xml:space="preserve"> verantwortlich.</w:t>
      </w:r>
    </w:p>
    <w:p w:rsidR="009037DB" w:rsidRPr="00A566A0" w:rsidRDefault="009037DB" w:rsidP="00EF612B"/>
    <w:p w:rsidR="009037DB" w:rsidRPr="00A566A0" w:rsidRDefault="009037DB" w:rsidP="00EF612B">
      <w:pPr>
        <w:pStyle w:val="Aufzhlung1"/>
      </w:pPr>
      <w:r w:rsidRPr="00A566A0">
        <w:t>Der Dienstbarkeitsnehmer hält den Dienstbarkeitsgeber hinsichtlich jedweder Inanspruchnahme wegen Verstoßes gegen die öffentlich-rechtlichen Verpflichtungen – sei es von Seiten der Behörde oder Dritter – schad- und klaglos.</w:t>
      </w:r>
    </w:p>
    <w:p w:rsidR="009037DB" w:rsidRPr="00A566A0" w:rsidRDefault="009037DB" w:rsidP="00EF612B"/>
    <w:p w:rsidR="009037DB" w:rsidRPr="00A566A0" w:rsidRDefault="009037DB" w:rsidP="009037DB">
      <w:pPr>
        <w:pStyle w:val="NummerierungI0"/>
      </w:pPr>
      <w:r w:rsidRPr="00A566A0">
        <w:t>IV</w:t>
      </w:r>
      <w:r w:rsidR="00EF612B" w:rsidRPr="00A566A0">
        <w:t>.</w:t>
      </w:r>
      <w:r w:rsidRPr="00A566A0">
        <w:tab/>
        <w:t xml:space="preserve">Pflichten des Dienstbarkeitsgebers </w:t>
      </w:r>
    </w:p>
    <w:p w:rsidR="009037DB" w:rsidRPr="00A566A0" w:rsidRDefault="009037DB" w:rsidP="00EF612B">
      <w:pPr>
        <w:rPr>
          <w:u w:color="000000"/>
        </w:rPr>
      </w:pPr>
    </w:p>
    <w:p w:rsidR="009037DB" w:rsidRPr="00A566A0" w:rsidRDefault="009037DB" w:rsidP="00EF612B">
      <w:pPr>
        <w:pStyle w:val="Aufzhlung1"/>
        <w:numPr>
          <w:ilvl w:val="0"/>
          <w:numId w:val="27"/>
        </w:numPr>
        <w:ind w:left="426" w:hanging="426"/>
      </w:pPr>
      <w:r w:rsidRPr="00A566A0">
        <w:t>Der Dienstbarkeitsgeber ist verpflichtet, die Fläche jederzeit für den oben genannten Zweck zur Verfügung zu stellen, d.</w:t>
      </w:r>
      <w:r w:rsidR="00D12DBB">
        <w:t> </w:t>
      </w:r>
      <w:r w:rsidRPr="00A566A0">
        <w:t xml:space="preserve">h. auch zur Unzeit (beispielsweise, wenn auf einer Mähfläche ein hoher Futteraufwuchs steht). Durch eine möglichst frühzeitige Information durch den Dienstbarkeitsnehmer soll die Möglichkeit geschaffen werden, dass die Fläche noch gemäht wird. Den erforderlichen Maßnahmen mit dem Sedimentmaterial ist jedoch unter Beachtung des erforderlichen Zeitdrucks der Vorrang gegenüber der landwirtschaftlichen Nutzung einzuräumen. </w:t>
      </w:r>
    </w:p>
    <w:p w:rsidR="009037DB" w:rsidRPr="00A566A0" w:rsidRDefault="009037DB" w:rsidP="00EF612B"/>
    <w:p w:rsidR="009037DB" w:rsidRPr="00A566A0" w:rsidRDefault="009037DB" w:rsidP="00EF612B">
      <w:pPr>
        <w:pStyle w:val="Aufzhlung1"/>
      </w:pPr>
      <w:r w:rsidRPr="00A566A0">
        <w:t>Der Dienstbarkeitsgeber verpflichtet sich den Dienstbarkeitsnehmer zu unterstützen. Er hält ihn von zivilrechtlichen Ansprüchen Dritter frei und wird Dritten keine Rechte hinsichtlich der Nutzung seiner Liegenschaft einräumen, die der Nutzung der gegenständlichen Dienstbarkeit entgegenstehen oder deren Ausübung behindern könnten.</w:t>
      </w:r>
    </w:p>
    <w:p w:rsidR="009037DB" w:rsidRPr="00A566A0" w:rsidRDefault="009037DB" w:rsidP="00EF612B"/>
    <w:p w:rsidR="009037DB" w:rsidRPr="00A566A0" w:rsidRDefault="009037DB" w:rsidP="009037DB">
      <w:pPr>
        <w:pStyle w:val="NummerierungI0"/>
      </w:pPr>
      <w:r w:rsidRPr="00A566A0">
        <w:t>V.</w:t>
      </w:r>
      <w:r w:rsidRPr="00A566A0">
        <w:tab/>
        <w:t xml:space="preserve">Laufzeit </w:t>
      </w:r>
    </w:p>
    <w:p w:rsidR="009037DB" w:rsidRPr="00A566A0" w:rsidRDefault="009037DB" w:rsidP="00EF612B"/>
    <w:p w:rsidR="009037DB" w:rsidRPr="00A566A0" w:rsidRDefault="009037DB" w:rsidP="00EF612B">
      <w:pPr>
        <w:rPr>
          <w:u w:color="000000"/>
        </w:rPr>
      </w:pPr>
      <w:r w:rsidRPr="00A566A0">
        <w:rPr>
          <w:u w:color="000000"/>
        </w:rPr>
        <w:t xml:space="preserve">Die gegenständliche Dienstbarkeitseinräumung beginnt am </w:t>
      </w:r>
      <w:r w:rsidRPr="00A566A0">
        <w:t xml:space="preserve">…………………… </w:t>
      </w:r>
      <w:r w:rsidRPr="00A566A0">
        <w:rPr>
          <w:u w:color="000000"/>
        </w:rPr>
        <w:t xml:space="preserve">und wird auf die Dauer von </w:t>
      </w:r>
      <w:r w:rsidRPr="00A566A0">
        <w:t xml:space="preserve">…………………… </w:t>
      </w:r>
      <w:r w:rsidRPr="00A566A0">
        <w:rPr>
          <w:u w:color="000000"/>
        </w:rPr>
        <w:t xml:space="preserve">geschlossen, sodass sie mit Ablauf des </w:t>
      </w:r>
      <w:r w:rsidRPr="00A566A0">
        <w:t xml:space="preserve">…………………… </w:t>
      </w:r>
      <w:r w:rsidRPr="00A566A0">
        <w:rPr>
          <w:u w:color="000000"/>
        </w:rPr>
        <w:t>endet.</w:t>
      </w:r>
    </w:p>
    <w:p w:rsidR="009037DB" w:rsidRPr="00A566A0" w:rsidRDefault="009037DB" w:rsidP="00EF612B"/>
    <w:p w:rsidR="009037DB" w:rsidRPr="00A566A0" w:rsidRDefault="009037DB" w:rsidP="00EF612B">
      <w:pPr>
        <w:rPr>
          <w:u w:color="000000"/>
        </w:rPr>
      </w:pPr>
      <w:r w:rsidRPr="00A566A0">
        <w:rPr>
          <w:u w:color="000000"/>
        </w:rPr>
        <w:t>Die Laufzeit der Vereinbarung kann von beiden Vertragsparteien unter Einhaltung einer dreimonatigen Kündigungsfrist jeweils zum 31.10. eines jeden Jahres gekündigt werden.</w:t>
      </w:r>
    </w:p>
    <w:p w:rsidR="009037DB" w:rsidRPr="00A566A0" w:rsidRDefault="009037DB" w:rsidP="00EF612B">
      <w:pPr>
        <w:rPr>
          <w:u w:color="000000"/>
        </w:rPr>
      </w:pPr>
    </w:p>
    <w:p w:rsidR="009037DB" w:rsidRPr="00A566A0" w:rsidRDefault="009037DB" w:rsidP="00EF612B">
      <w:pPr>
        <w:rPr>
          <w:u w:color="000000"/>
        </w:rPr>
      </w:pPr>
      <w:r w:rsidRPr="00A566A0">
        <w:rPr>
          <w:u w:color="000000"/>
        </w:rPr>
        <w:t xml:space="preserve">Der </w:t>
      </w:r>
      <w:r w:rsidRPr="00A566A0">
        <w:t>Dienstbarkeitsgeber</w:t>
      </w:r>
      <w:r w:rsidRPr="00A566A0">
        <w:rPr>
          <w:u w:color="000000"/>
        </w:rPr>
        <w:t xml:space="preserve"> verzichtet jedoch bis zum </w:t>
      </w:r>
      <w:r w:rsidRPr="00A566A0">
        <w:t xml:space="preserve">…………………… </w:t>
      </w:r>
      <w:r w:rsidRPr="00A566A0">
        <w:rPr>
          <w:u w:color="000000"/>
        </w:rPr>
        <w:t xml:space="preserve">auf eine Kündigung, sodass der Vertrag von ihm erstmals nach dem </w:t>
      </w:r>
      <w:r w:rsidRPr="00A566A0">
        <w:t xml:space="preserve">…………………… </w:t>
      </w:r>
      <w:r w:rsidRPr="00A566A0">
        <w:rPr>
          <w:u w:color="000000"/>
        </w:rPr>
        <w:t>gekündigt werden kann. Im Fall eines Verstoßes gegen den Nutzungszweck ist der Dienstbarkeitsgeber zur Aufkündigung aus wichtigen Grund berechtigt.</w:t>
      </w:r>
    </w:p>
    <w:p w:rsidR="009037DB" w:rsidRPr="00A566A0" w:rsidRDefault="009037DB" w:rsidP="00EF612B">
      <w:pPr>
        <w:rPr>
          <w:u w:color="000000"/>
        </w:rPr>
      </w:pPr>
    </w:p>
    <w:p w:rsidR="009037DB" w:rsidRPr="00A566A0" w:rsidRDefault="009037DB" w:rsidP="00EF612B">
      <w:pPr>
        <w:rPr>
          <w:u w:color="000000"/>
        </w:rPr>
      </w:pPr>
      <w:r w:rsidRPr="00A566A0">
        <w:rPr>
          <w:u w:color="000000"/>
        </w:rPr>
        <w:t xml:space="preserve">Mit Aufkündigung dieser Vereinbarung erlischt auch die Dienstbarkeitseinräumung. </w:t>
      </w:r>
    </w:p>
    <w:p w:rsidR="009037DB" w:rsidRPr="00A566A0" w:rsidRDefault="009037DB" w:rsidP="00EF612B">
      <w:pPr>
        <w:rPr>
          <w:u w:color="000000"/>
        </w:rPr>
      </w:pPr>
    </w:p>
    <w:p w:rsidR="009037DB" w:rsidRPr="00A566A0" w:rsidRDefault="009037DB" w:rsidP="009037DB">
      <w:pPr>
        <w:pStyle w:val="NummerierungI0"/>
      </w:pPr>
      <w:r w:rsidRPr="00A566A0">
        <w:t>VI.</w:t>
      </w:r>
      <w:r w:rsidRPr="00A566A0">
        <w:tab/>
        <w:t>Entschädigungen</w:t>
      </w:r>
    </w:p>
    <w:p w:rsidR="009037DB" w:rsidRPr="00A566A0" w:rsidRDefault="009037DB" w:rsidP="00EF612B">
      <w:pPr>
        <w:rPr>
          <w:u w:color="000000"/>
        </w:rPr>
      </w:pPr>
    </w:p>
    <w:p w:rsidR="009037DB" w:rsidRPr="00A566A0" w:rsidRDefault="009037DB" w:rsidP="00EF612B">
      <w:pPr>
        <w:pStyle w:val="Nummerierunga"/>
        <w:numPr>
          <w:ilvl w:val="0"/>
          <w:numId w:val="28"/>
        </w:numPr>
        <w:ind w:left="426" w:hanging="426"/>
      </w:pPr>
      <w:r w:rsidRPr="00A566A0">
        <w:t xml:space="preserve">Dem Dienstbarkeitsgeber gebührt ein Entgelt sowohl für die Bereitstellung der Fläche als auch für die Nutzung der Fläche, das jeweils </w:t>
      </w:r>
      <w:proofErr w:type="spellStart"/>
      <w:r w:rsidRPr="00A566A0">
        <w:t>gem</w:t>
      </w:r>
      <w:proofErr w:type="spellEnd"/>
      <w:r w:rsidRPr="00A566A0">
        <w:t xml:space="preserve"> </w:t>
      </w:r>
      <w:proofErr w:type="spellStart"/>
      <w:r w:rsidRPr="00A566A0">
        <w:t>lit</w:t>
      </w:r>
      <w:proofErr w:type="spellEnd"/>
      <w:r w:rsidRPr="00A566A0">
        <w:t xml:space="preserve"> b zu bemessen ist; zusätzlich ist der Flurschaden </w:t>
      </w:r>
      <w:proofErr w:type="spellStart"/>
      <w:r w:rsidRPr="00A566A0">
        <w:t>gem</w:t>
      </w:r>
      <w:proofErr w:type="spellEnd"/>
      <w:r w:rsidRPr="00A566A0">
        <w:t xml:space="preserve"> </w:t>
      </w:r>
      <w:proofErr w:type="spellStart"/>
      <w:r w:rsidRPr="00A566A0">
        <w:t>lit</w:t>
      </w:r>
      <w:proofErr w:type="spellEnd"/>
      <w:r w:rsidRPr="00A566A0">
        <w:t xml:space="preserve"> c und der Wert des nicht mehr einbringbaren Futteraufwu</w:t>
      </w:r>
      <w:r w:rsidR="00D12DBB">
        <w:t xml:space="preserve">chses </w:t>
      </w:r>
      <w:proofErr w:type="spellStart"/>
      <w:r w:rsidR="00D12DBB">
        <w:t>gem</w:t>
      </w:r>
      <w:proofErr w:type="spellEnd"/>
      <w:r w:rsidR="00D12DBB">
        <w:t xml:space="preserve"> </w:t>
      </w:r>
      <w:proofErr w:type="spellStart"/>
      <w:r w:rsidR="00D12DBB">
        <w:t>lit</w:t>
      </w:r>
      <w:proofErr w:type="spellEnd"/>
      <w:r w:rsidR="00D12DBB">
        <w:t> </w:t>
      </w:r>
      <w:r w:rsidRPr="00A566A0">
        <w:t xml:space="preserve">d zu entschädigen sowie Schadloshaltung für den Fall von Förderrückzahlungen </w:t>
      </w:r>
      <w:proofErr w:type="spellStart"/>
      <w:r w:rsidRPr="00A566A0">
        <w:t>gem</w:t>
      </w:r>
      <w:proofErr w:type="spellEnd"/>
      <w:r w:rsidRPr="00A566A0">
        <w:t xml:space="preserve"> </w:t>
      </w:r>
      <w:proofErr w:type="spellStart"/>
      <w:r w:rsidRPr="00A566A0">
        <w:t>lit</w:t>
      </w:r>
      <w:proofErr w:type="spellEnd"/>
      <w:r w:rsidRPr="00A566A0">
        <w:t xml:space="preserve"> e zu leisten.</w:t>
      </w:r>
    </w:p>
    <w:p w:rsidR="009037DB" w:rsidRPr="00A566A0" w:rsidRDefault="009037DB" w:rsidP="00EF612B">
      <w:pPr>
        <w:rPr>
          <w:u w:color="000000"/>
        </w:rPr>
      </w:pPr>
    </w:p>
    <w:p w:rsidR="009037DB" w:rsidRPr="00A566A0" w:rsidRDefault="009037DB" w:rsidP="00EF612B">
      <w:pPr>
        <w:pStyle w:val="Nummerierunga"/>
      </w:pPr>
      <w:r w:rsidRPr="00A566A0">
        <w:t>Bemessungsgrundlagen für die Berechnung, Ermittlungsmethodik und Anpassung sowie Fälligkeit und Wertsicherung der Bereitstellungs- und Nutzungsentgelte sind in Anhang ./1 näher geregelt.</w:t>
      </w:r>
      <w:r w:rsidRPr="00A566A0">
        <w:rPr>
          <w:vertAlign w:val="superscript"/>
        </w:rPr>
        <w:footnoteReference w:id="5"/>
      </w:r>
    </w:p>
    <w:p w:rsidR="009037DB" w:rsidRPr="00A566A0" w:rsidRDefault="009037DB" w:rsidP="00EF612B">
      <w:pPr>
        <w:rPr>
          <w:u w:color="000000"/>
        </w:rPr>
      </w:pPr>
    </w:p>
    <w:p w:rsidR="009037DB" w:rsidRPr="00A566A0" w:rsidRDefault="009037DB" w:rsidP="00EF612B">
      <w:pPr>
        <w:pStyle w:val="Nummerierunga"/>
      </w:pPr>
      <w:r w:rsidRPr="00A566A0">
        <w:t xml:space="preserve">Im Fall der Inanspruchnahme gebührt dem Dienstbarkeitsgeber die Abgeltung des Flurschadens nach den Richtlinien der Kammer für Land- und Forstwirtschaft im jeweiligen Bundesland. Dieser ist so lange (allenfalls anteilig) zu entrichten, als ein solcher auftritt. </w:t>
      </w:r>
    </w:p>
    <w:p w:rsidR="009037DB" w:rsidRPr="00A566A0" w:rsidRDefault="009037DB" w:rsidP="00EF612B">
      <w:pPr>
        <w:rPr>
          <w:u w:color="000000"/>
        </w:rPr>
      </w:pPr>
    </w:p>
    <w:p w:rsidR="009037DB" w:rsidRPr="00A566A0" w:rsidRDefault="009037DB" w:rsidP="00EF612B">
      <w:pPr>
        <w:pStyle w:val="Nummerierunga"/>
      </w:pPr>
      <w:r w:rsidRPr="00A566A0">
        <w:t xml:space="preserve">Im Fall der Inanspruchnahme gebührt dem Dienstbarkeitsgeber die Abgeltung des Wertes von nicht mehr einbringbarem Futteraufwuchs </w:t>
      </w:r>
      <w:r w:rsidRPr="00192F26">
        <w:rPr>
          <w:color w:val="auto"/>
        </w:rPr>
        <w:t xml:space="preserve">(siehe </w:t>
      </w:r>
      <w:proofErr w:type="spellStart"/>
      <w:r w:rsidRPr="00192F26">
        <w:rPr>
          <w:color w:val="auto"/>
        </w:rPr>
        <w:t>Pkt</w:t>
      </w:r>
      <w:proofErr w:type="spellEnd"/>
      <w:r w:rsidRPr="00192F26">
        <w:rPr>
          <w:color w:val="auto"/>
        </w:rPr>
        <w:t>.</w:t>
      </w:r>
      <w:r w:rsidR="00713C95">
        <w:rPr>
          <w:color w:val="auto"/>
        </w:rPr>
        <w:t> </w:t>
      </w:r>
      <w:r w:rsidR="00192F26" w:rsidRPr="00192F26">
        <w:rPr>
          <w:color w:val="auto"/>
        </w:rPr>
        <w:t>IV</w:t>
      </w:r>
      <w:r w:rsidRPr="00192F26">
        <w:rPr>
          <w:color w:val="auto"/>
        </w:rPr>
        <w:t xml:space="preserve">) </w:t>
      </w:r>
      <w:r w:rsidRPr="00A566A0">
        <w:t xml:space="preserve">gemäß den Richtlinien der Kammer für Land- und Forstwirtschaft im </w:t>
      </w:r>
      <w:r w:rsidRPr="00A566A0">
        <w:rPr>
          <w:i/>
          <w:iCs/>
        </w:rPr>
        <w:t>jeweiligen Bundesland</w:t>
      </w:r>
      <w:r w:rsidRPr="00A566A0">
        <w:t xml:space="preserve">. </w:t>
      </w:r>
    </w:p>
    <w:p w:rsidR="009037DB" w:rsidRPr="00A566A0" w:rsidRDefault="009037DB" w:rsidP="00EF612B">
      <w:pPr>
        <w:rPr>
          <w:u w:color="000000"/>
        </w:rPr>
      </w:pPr>
    </w:p>
    <w:p w:rsidR="009037DB" w:rsidRPr="00A566A0" w:rsidRDefault="009037DB" w:rsidP="00EF612B">
      <w:pPr>
        <w:pStyle w:val="Nummerierunga"/>
      </w:pPr>
      <w:r w:rsidRPr="00A566A0">
        <w:t>Sollte es für den Dienstbarkeitsgeber durch die Flächeninanspruchnahme zu Förderungsrückzahlungen für den landwirtschaftlichen Betrieb kommen (</w:t>
      </w:r>
      <w:proofErr w:type="spellStart"/>
      <w:r w:rsidRPr="00A566A0">
        <w:t>beispielweise</w:t>
      </w:r>
      <w:proofErr w:type="spellEnd"/>
      <w:r w:rsidRPr="00A566A0">
        <w:t xml:space="preserve"> weil das Vorliegen des öffentlichen Interesses nicht anerkannt wird), so ist der Dienstbarkeitsgeber diesbezüglich vom Dienstbarkeitsnehmer schadlos zu halten. Der Dienstbarkeitsgeber hat im Gegenzug alle erforderlichen Schritte zu setzen, um </w:t>
      </w:r>
      <w:proofErr w:type="spellStart"/>
      <w:r w:rsidRPr="00A566A0">
        <w:t>allfällige</w:t>
      </w:r>
      <w:proofErr w:type="spellEnd"/>
      <w:r w:rsidRPr="00A566A0">
        <w:t xml:space="preserve"> derartige Rückzahlungsverpflichtungen zu vermeiden. </w:t>
      </w:r>
    </w:p>
    <w:p w:rsidR="009037DB" w:rsidRPr="00A566A0" w:rsidRDefault="009037DB" w:rsidP="00EF612B">
      <w:pPr>
        <w:rPr>
          <w:u w:color="000000"/>
        </w:rPr>
      </w:pPr>
    </w:p>
    <w:p w:rsidR="009037DB" w:rsidRPr="00A566A0" w:rsidRDefault="009037DB" w:rsidP="009037DB">
      <w:pPr>
        <w:pStyle w:val="NummerierungI0"/>
      </w:pPr>
      <w:r w:rsidRPr="00A566A0">
        <w:t>VII.</w:t>
      </w:r>
      <w:r w:rsidRPr="00A566A0">
        <w:tab/>
        <w:t>Haftungen</w:t>
      </w:r>
    </w:p>
    <w:p w:rsidR="009037DB" w:rsidRPr="00A566A0" w:rsidRDefault="009037DB" w:rsidP="00EF612B">
      <w:pPr>
        <w:rPr>
          <w:u w:color="000000"/>
        </w:rPr>
      </w:pPr>
    </w:p>
    <w:p w:rsidR="009037DB" w:rsidRPr="00A566A0" w:rsidRDefault="009037DB" w:rsidP="00EF612B">
      <w:r w:rsidRPr="00A566A0">
        <w:t xml:space="preserve">Der Dienstbarkeitsnehmer haftet dem Dienstbarkeitsgeber unabhängig von der </w:t>
      </w:r>
      <w:r w:rsidRPr="00405B72">
        <w:rPr>
          <w:color w:val="auto"/>
        </w:rPr>
        <w:t xml:space="preserve">in </w:t>
      </w:r>
      <w:proofErr w:type="spellStart"/>
      <w:r w:rsidRPr="00405B72">
        <w:rPr>
          <w:color w:val="auto"/>
        </w:rPr>
        <w:t>Pkt</w:t>
      </w:r>
      <w:proofErr w:type="spellEnd"/>
      <w:r w:rsidRPr="00405B72">
        <w:rPr>
          <w:color w:val="auto"/>
        </w:rPr>
        <w:t>.</w:t>
      </w:r>
      <w:r w:rsidR="00713C95">
        <w:rPr>
          <w:color w:val="auto"/>
        </w:rPr>
        <w:t> </w:t>
      </w:r>
      <w:r w:rsidR="00405B72" w:rsidRPr="00405B72">
        <w:rPr>
          <w:color w:val="auto"/>
        </w:rPr>
        <w:t>VI</w:t>
      </w:r>
      <w:r w:rsidRPr="00405B72">
        <w:rPr>
          <w:color w:val="auto"/>
        </w:rPr>
        <w:t xml:space="preserve"> festgelegten </w:t>
      </w:r>
      <w:r w:rsidRPr="00A566A0">
        <w:t xml:space="preserve">Entschädigung für alle Schäden, die durch die nicht vertragsgemäße Nutzung, insbesondere auch durch eine nicht </w:t>
      </w:r>
      <w:proofErr w:type="spellStart"/>
      <w:r w:rsidRPr="00A566A0">
        <w:t>sach</w:t>
      </w:r>
      <w:proofErr w:type="spellEnd"/>
      <w:r w:rsidRPr="00A566A0">
        <w:t>- und fachgemäße D</w:t>
      </w:r>
      <w:bookmarkStart w:id="0" w:name="_GoBack"/>
      <w:bookmarkEnd w:id="0"/>
      <w:r w:rsidRPr="00A566A0">
        <w:t xml:space="preserve">urchführung der Ablagerung und Rekultivierung, Beschädigung des </w:t>
      </w:r>
      <w:proofErr w:type="spellStart"/>
      <w:r w:rsidRPr="00A566A0">
        <w:t>Zufahrtweges</w:t>
      </w:r>
      <w:proofErr w:type="spellEnd"/>
      <w:r w:rsidRPr="00A566A0">
        <w:t xml:space="preserve"> oder durch Unterlassung behördlicher Anordnung bzw Nichtbeachtung gesetzlicher Vorschriften entstehen.</w:t>
      </w:r>
    </w:p>
    <w:p w:rsidR="009037DB" w:rsidRPr="00A566A0" w:rsidRDefault="009037DB" w:rsidP="00EF612B">
      <w:pPr>
        <w:rPr>
          <w:u w:color="000000"/>
        </w:rPr>
      </w:pPr>
    </w:p>
    <w:p w:rsidR="009037DB" w:rsidRPr="00A566A0" w:rsidRDefault="009037DB" w:rsidP="00EF612B">
      <w:r w:rsidRPr="00A566A0">
        <w:t xml:space="preserve">Gegen </w:t>
      </w:r>
      <w:proofErr w:type="spellStart"/>
      <w:r w:rsidRPr="00A566A0">
        <w:t>allfällige</w:t>
      </w:r>
      <w:proofErr w:type="spellEnd"/>
      <w:r w:rsidRPr="00A566A0">
        <w:t xml:space="preserve"> Ansprüche Dritter, soweit sie durch den Vertragszweck verursacht wurden, hat der Dienstbarkeitsnehmer den Dienstbarkeitsgeber schad- und klaglos zu halten. </w:t>
      </w:r>
    </w:p>
    <w:p w:rsidR="009037DB" w:rsidRPr="00A566A0" w:rsidRDefault="009037DB" w:rsidP="00EF612B">
      <w:pPr>
        <w:rPr>
          <w:u w:color="000000"/>
        </w:rPr>
      </w:pPr>
    </w:p>
    <w:p w:rsidR="009037DB" w:rsidRPr="00A566A0" w:rsidRDefault="009037DB" w:rsidP="009037DB">
      <w:pPr>
        <w:pStyle w:val="NummerierungI0"/>
      </w:pPr>
      <w:r w:rsidRPr="00A566A0">
        <w:t>VIII.</w:t>
      </w:r>
      <w:r w:rsidRPr="00A566A0">
        <w:tab/>
        <w:t>Grundbuch</w:t>
      </w:r>
    </w:p>
    <w:p w:rsidR="009037DB" w:rsidRPr="00A566A0" w:rsidRDefault="009037DB" w:rsidP="00EF612B">
      <w:pPr>
        <w:rPr>
          <w:u w:color="000000"/>
        </w:rPr>
      </w:pPr>
    </w:p>
    <w:p w:rsidR="009037DB" w:rsidRPr="00A566A0" w:rsidRDefault="009037DB" w:rsidP="00EF612B">
      <w:r w:rsidRPr="00A566A0">
        <w:t xml:space="preserve">Eine </w:t>
      </w:r>
      <w:proofErr w:type="spellStart"/>
      <w:r w:rsidRPr="00A566A0">
        <w:t>grundbücherliche</w:t>
      </w:r>
      <w:proofErr w:type="spellEnd"/>
      <w:r w:rsidRPr="00A566A0">
        <w:t xml:space="preserve"> Besicherung der gegenständlichen Dienstbarkeitseinräumung erfolgt einvernehmlich nicht; stattdessen wird der Dienstbarkeitsnehmer berechtigt, auf die ihm eingeräumte Dienstbarkeit durch Schilder und Einzäunung hinzuweisen.</w:t>
      </w:r>
    </w:p>
    <w:p w:rsidR="009037DB" w:rsidRPr="00A566A0" w:rsidRDefault="009037DB" w:rsidP="00EF612B">
      <w:pPr>
        <w:rPr>
          <w:u w:color="000000"/>
        </w:rPr>
      </w:pPr>
    </w:p>
    <w:p w:rsidR="009037DB" w:rsidRPr="00A566A0" w:rsidRDefault="009037DB" w:rsidP="00EF612B">
      <w:pPr>
        <w:rPr>
          <w:u w:color="000000"/>
        </w:rPr>
      </w:pPr>
    </w:p>
    <w:tbl>
      <w:tblPr>
        <w:tblW w:w="0" w:type="auto"/>
        <w:tblLayout w:type="fixed"/>
        <w:tblCellMar>
          <w:left w:w="0" w:type="dxa"/>
          <w:right w:w="0" w:type="dxa"/>
        </w:tblCellMar>
        <w:tblLook w:val="0000" w:firstRow="0" w:lastRow="0" w:firstColumn="0" w:lastColumn="0" w:noHBand="0" w:noVBand="0"/>
      </w:tblPr>
      <w:tblGrid>
        <w:gridCol w:w="4819"/>
        <w:gridCol w:w="4820"/>
      </w:tblGrid>
      <w:tr w:rsidR="009037DB" w:rsidRPr="00A566A0" w:rsidTr="00EF612B">
        <w:trPr>
          <w:trHeight w:val="60"/>
        </w:trPr>
        <w:tc>
          <w:tcPr>
            <w:tcW w:w="4819" w:type="dxa"/>
            <w:tcBorders>
              <w:top w:val="nil"/>
              <w:left w:val="nil"/>
              <w:bottom w:val="nil"/>
              <w:right w:val="nil"/>
            </w:tcBorders>
            <w:tcMar>
              <w:top w:w="85" w:type="dxa"/>
              <w:left w:w="0" w:type="dxa"/>
              <w:bottom w:w="85" w:type="dxa"/>
              <w:right w:w="0" w:type="dxa"/>
            </w:tcMar>
          </w:tcPr>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w:t>
            </w:r>
          </w:p>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Ort, Datum</w:t>
            </w:r>
          </w:p>
        </w:tc>
        <w:tc>
          <w:tcPr>
            <w:tcW w:w="4820" w:type="dxa"/>
            <w:tcBorders>
              <w:top w:val="nil"/>
              <w:left w:val="nil"/>
              <w:bottom w:val="nil"/>
              <w:right w:val="nil"/>
            </w:tcBorders>
            <w:tcMar>
              <w:top w:w="85" w:type="dxa"/>
              <w:left w:w="0" w:type="dxa"/>
              <w:bottom w:w="85" w:type="dxa"/>
              <w:right w:w="0" w:type="dxa"/>
            </w:tcMar>
          </w:tcPr>
          <w:p w:rsidR="009037DB" w:rsidRPr="00A566A0" w:rsidRDefault="009037DB" w:rsidP="009037DB">
            <w:pPr>
              <w:widowControl/>
              <w:jc w:val="left"/>
              <w:rPr>
                <w:color w:val="auto"/>
                <w:spacing w:val="0"/>
              </w:rPr>
            </w:pPr>
          </w:p>
        </w:tc>
      </w:tr>
      <w:tr w:rsidR="009037DB" w:rsidRPr="00A566A0" w:rsidTr="00EF612B">
        <w:trPr>
          <w:trHeight w:val="584"/>
        </w:trPr>
        <w:tc>
          <w:tcPr>
            <w:tcW w:w="4819" w:type="dxa"/>
            <w:tcBorders>
              <w:top w:val="nil"/>
              <w:left w:val="nil"/>
              <w:bottom w:val="nil"/>
              <w:right w:val="nil"/>
            </w:tcBorders>
            <w:tcMar>
              <w:top w:w="227" w:type="dxa"/>
              <w:left w:w="0" w:type="dxa"/>
              <w:bottom w:w="0" w:type="dxa"/>
              <w:right w:w="0" w:type="dxa"/>
            </w:tcMar>
          </w:tcPr>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w:t>
            </w:r>
          </w:p>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Dienstbarkeitsgeber</w:t>
            </w:r>
          </w:p>
        </w:tc>
        <w:tc>
          <w:tcPr>
            <w:tcW w:w="4820" w:type="dxa"/>
            <w:tcBorders>
              <w:top w:val="nil"/>
              <w:left w:val="nil"/>
              <w:bottom w:val="nil"/>
              <w:right w:val="nil"/>
            </w:tcBorders>
            <w:tcMar>
              <w:top w:w="227" w:type="dxa"/>
              <w:left w:w="0" w:type="dxa"/>
              <w:bottom w:w="0" w:type="dxa"/>
              <w:right w:w="0" w:type="dxa"/>
            </w:tcMar>
          </w:tcPr>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w:t>
            </w:r>
          </w:p>
          <w:p w:rsidR="009037DB" w:rsidRPr="00A566A0" w:rsidRDefault="009037DB" w:rsidP="009037DB">
            <w:pPr>
              <w:widowControl/>
              <w:suppressAutoHyphens/>
              <w:spacing w:line="250" w:lineRule="atLeast"/>
              <w:textAlignment w:val="center"/>
              <w:rPr>
                <w:color w:val="000000"/>
                <w:spacing w:val="0"/>
              </w:rPr>
            </w:pPr>
            <w:r w:rsidRPr="00A566A0">
              <w:rPr>
                <w:color w:val="000000"/>
                <w:spacing w:val="0"/>
              </w:rPr>
              <w:t>Dienstbarkeitsnehmer</w:t>
            </w:r>
          </w:p>
        </w:tc>
      </w:tr>
    </w:tbl>
    <w:p w:rsidR="009037DB" w:rsidRPr="00A566A0" w:rsidRDefault="009037DB" w:rsidP="009037DB">
      <w:pPr>
        <w:widowControl/>
        <w:suppressAutoHyphens/>
        <w:spacing w:line="288" w:lineRule="auto"/>
        <w:ind w:left="850"/>
        <w:jc w:val="left"/>
        <w:textAlignment w:val="center"/>
        <w:rPr>
          <w:color w:val="000000"/>
          <w:spacing w:val="0"/>
        </w:rPr>
      </w:pPr>
    </w:p>
    <w:p w:rsidR="009037DB" w:rsidRPr="00A566A0" w:rsidRDefault="009037DB" w:rsidP="00BF29BE"/>
    <w:sectPr w:rsidR="009037DB" w:rsidRPr="00A566A0" w:rsidSect="00F21393">
      <w:footerReference w:type="default" r:id="rId7"/>
      <w:pgSz w:w="11907" w:h="16840" w:code="9"/>
      <w:pgMar w:top="1418" w:right="1134" w:bottom="1418" w:left="1134" w:header="550" w:footer="6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B7B" w:rsidRDefault="006F7B7B" w:rsidP="00C33D3B">
      <w:r>
        <w:separator/>
      </w:r>
    </w:p>
  </w:endnote>
  <w:endnote w:type="continuationSeparator" w:id="0">
    <w:p w:rsidR="006F7B7B" w:rsidRDefault="006F7B7B" w:rsidP="00C3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393" w:rsidRPr="00F21393" w:rsidRDefault="00F21393" w:rsidP="00F21393">
    <w:pPr>
      <w:pStyle w:val="Fuzeile"/>
      <w:tabs>
        <w:tab w:val="clear" w:pos="4536"/>
        <w:tab w:val="right" w:pos="9639"/>
      </w:tabs>
      <w:rPr>
        <w:sz w:val="22"/>
        <w:szCs w:val="22"/>
        <w:lang w:val="de-AT"/>
      </w:rPr>
    </w:pPr>
    <w:r>
      <w:rPr>
        <w:sz w:val="22"/>
        <w:szCs w:val="22"/>
        <w:lang w:val="de-AT"/>
      </w:rPr>
      <w:tab/>
    </w:r>
    <w:r w:rsidRPr="00F21393">
      <w:rPr>
        <w:sz w:val="22"/>
        <w:szCs w:val="22"/>
        <w:lang w:val="de-AT"/>
      </w:rPr>
      <w:t xml:space="preserve">Anhang </w:t>
    </w:r>
    <w:r w:rsidR="00A566A0">
      <w:rPr>
        <w:sz w:val="22"/>
        <w:szCs w:val="22"/>
        <w:lang w:val="de-AT"/>
      </w:rPr>
      <w:t xml:space="preserve">10.5.2 </w:t>
    </w:r>
    <w:r w:rsidRPr="00F21393">
      <w:rPr>
        <w:sz w:val="22"/>
        <w:szCs w:val="22"/>
        <w:lang w:val="de-AT"/>
      </w:rPr>
      <w:t xml:space="preserve">zu </w:t>
    </w:r>
    <w:proofErr w:type="spellStart"/>
    <w:r w:rsidRPr="00F21393">
      <w:rPr>
        <w:sz w:val="22"/>
        <w:szCs w:val="22"/>
        <w:lang w:val="de-AT"/>
      </w:rPr>
      <w:t>ÖWAV-Regelblatt</w:t>
    </w:r>
    <w:proofErr w:type="spellEnd"/>
    <w:r w:rsidRPr="00F21393">
      <w:rPr>
        <w:sz w:val="22"/>
        <w:szCs w:val="22"/>
        <w:lang w:val="de-AT"/>
      </w:rPr>
      <w:t xml:space="preserve"> 305</w:t>
    </w:r>
    <w:r w:rsidRPr="00F21393">
      <w:rPr>
        <w:sz w:val="22"/>
        <w:szCs w:val="22"/>
        <w:lang w:val="de-AT"/>
      </w:rPr>
      <w:tab/>
    </w:r>
    <w:r w:rsidRPr="00F21393">
      <w:rPr>
        <w:sz w:val="22"/>
        <w:szCs w:val="22"/>
        <w:lang w:val="de-AT"/>
      </w:rPr>
      <w:fldChar w:fldCharType="begin"/>
    </w:r>
    <w:r w:rsidRPr="00F21393">
      <w:rPr>
        <w:sz w:val="22"/>
        <w:szCs w:val="22"/>
        <w:lang w:val="de-AT"/>
      </w:rPr>
      <w:instrText>PAGE   \* MERGEFORMAT</w:instrText>
    </w:r>
    <w:r w:rsidRPr="00F21393">
      <w:rPr>
        <w:sz w:val="22"/>
        <w:szCs w:val="22"/>
        <w:lang w:val="de-AT"/>
      </w:rPr>
      <w:fldChar w:fldCharType="separate"/>
    </w:r>
    <w:r w:rsidR="00713C95">
      <w:rPr>
        <w:noProof/>
        <w:sz w:val="22"/>
        <w:szCs w:val="22"/>
        <w:lang w:val="de-AT"/>
      </w:rPr>
      <w:t>4</w:t>
    </w:r>
    <w:r w:rsidRPr="00F21393">
      <w:rPr>
        <w:sz w:val="22"/>
        <w:szCs w:val="22"/>
        <w:lang w:val="de-A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B7B" w:rsidRDefault="006F7B7B" w:rsidP="00C33D3B">
      <w:r>
        <w:separator/>
      </w:r>
    </w:p>
  </w:footnote>
  <w:footnote w:type="continuationSeparator" w:id="0">
    <w:p w:rsidR="006F7B7B" w:rsidRDefault="006F7B7B" w:rsidP="00C33D3B">
      <w:r>
        <w:continuationSeparator/>
      </w:r>
    </w:p>
  </w:footnote>
  <w:footnote w:id="1">
    <w:p w:rsidR="009037DB" w:rsidRDefault="009037DB" w:rsidP="009037DB">
      <w:pPr>
        <w:pStyle w:val="Funotentext"/>
      </w:pPr>
      <w:r>
        <w:rPr>
          <w:vertAlign w:val="superscript"/>
        </w:rPr>
        <w:footnoteRef/>
      </w:r>
      <w:r>
        <w:tab/>
        <w:t xml:space="preserve">Die Intensität der Inanspruchnahme der Liegenschaft kann variieren, je nachdem ob diese bloß dem kurzfristigen Umschlag oder dem dauerhaften Einbau des </w:t>
      </w:r>
      <w:r w:rsidRPr="00EF612B">
        <w:t>Sedimentmaterials</w:t>
      </w:r>
      <w:r>
        <w:t xml:space="preserve"> dienen soll. In diesem Sinn räumt das Muster mehrere Auswahlmöglichkeiten ein; diese können auch kombiniert werden, weil </w:t>
      </w:r>
      <w:proofErr w:type="spellStart"/>
      <w:r>
        <w:t>Abs</w:t>
      </w:r>
      <w:proofErr w:type="spellEnd"/>
      <w:r>
        <w:t xml:space="preserve"> 3 ausdrücklich vorsieht, dass im Plan auf der Vertragsfläche mehrere Nutzungsbereiche definiert werden können. Die Begriffswahl der drei Optionen entspricht dem AWG 2002 (</w:t>
      </w:r>
      <w:proofErr w:type="spellStart"/>
      <w:r>
        <w:t>lit</w:t>
      </w:r>
      <w:proofErr w:type="spellEnd"/>
      <w:r>
        <w:t xml:space="preserve"> a und b entsprechen den Ausnahmen </w:t>
      </w:r>
      <w:proofErr w:type="spellStart"/>
      <w:r>
        <w:t>gem</w:t>
      </w:r>
      <w:proofErr w:type="spellEnd"/>
      <w:r>
        <w:t xml:space="preserve"> § 2 </w:t>
      </w:r>
      <w:proofErr w:type="spellStart"/>
      <w:r>
        <w:t>Abs</w:t>
      </w:r>
      <w:proofErr w:type="spellEnd"/>
      <w:r>
        <w:t xml:space="preserve"> 7 Z 4, </w:t>
      </w:r>
      <w:proofErr w:type="spellStart"/>
      <w:r>
        <w:t>lit</w:t>
      </w:r>
      <w:proofErr w:type="spellEnd"/>
      <w:r>
        <w:t xml:space="preserve"> c dem § 2 </w:t>
      </w:r>
      <w:proofErr w:type="spellStart"/>
      <w:r>
        <w:t>Abs</w:t>
      </w:r>
      <w:proofErr w:type="spellEnd"/>
      <w:r>
        <w:t xml:space="preserve"> 5 Z 5 AWG 2002)</w:t>
      </w:r>
      <w:r w:rsidR="00A566A0">
        <w:t>.</w:t>
      </w:r>
    </w:p>
  </w:footnote>
  <w:footnote w:id="2">
    <w:p w:rsidR="009037DB" w:rsidRDefault="009037DB" w:rsidP="009037DB">
      <w:pPr>
        <w:pStyle w:val="Funotentext"/>
      </w:pPr>
      <w:r>
        <w:rPr>
          <w:vertAlign w:val="superscript"/>
        </w:rPr>
        <w:footnoteRef/>
      </w:r>
      <w:r>
        <w:tab/>
        <w:t>Nicht aufgenommen wurde die Nutzung als Deponie, weil diese einem gänzlich anderen Rechtsregime unterliegt.</w:t>
      </w:r>
    </w:p>
  </w:footnote>
  <w:footnote w:id="3">
    <w:p w:rsidR="009037DB" w:rsidRDefault="009037DB" w:rsidP="009037DB">
      <w:pPr>
        <w:pStyle w:val="Funotentext"/>
      </w:pPr>
      <w:r>
        <w:rPr>
          <w:vertAlign w:val="superscript"/>
        </w:rPr>
        <w:footnoteRef/>
      </w:r>
      <w:r>
        <w:tab/>
        <w:t xml:space="preserve">Unter Umständen ist es zweckmäßig, im Plan auch weitere Vorgaben zu definieren, soweit diese nicht in behördlichen Anordnungen oder Bescheiden vorgegeben sind, </w:t>
      </w:r>
      <w:proofErr w:type="spellStart"/>
      <w:r>
        <w:t>zB</w:t>
      </w:r>
      <w:proofErr w:type="spellEnd"/>
      <w:r>
        <w:t xml:space="preserve"> Schütthöhen, Abstände </w:t>
      </w:r>
      <w:proofErr w:type="spellStart"/>
      <w:r>
        <w:t>udgl</w:t>
      </w:r>
      <w:proofErr w:type="spellEnd"/>
      <w:r w:rsidR="00D12DBB">
        <w:t>.</w:t>
      </w:r>
    </w:p>
  </w:footnote>
  <w:footnote w:id="4">
    <w:p w:rsidR="009037DB" w:rsidRDefault="009037DB" w:rsidP="009037DB">
      <w:pPr>
        <w:pStyle w:val="Funotentext"/>
      </w:pPr>
      <w:r>
        <w:rPr>
          <w:vertAlign w:val="superscript"/>
        </w:rPr>
        <w:footnoteRef/>
      </w:r>
      <w:r>
        <w:tab/>
        <w:t>Diese Klarstellung ist erforderlich, um einerseits eine Liegenschaftseigentümerhaftung bei zweckwidriger Verwendung zu vermeiden, andererseits aber auch um Abgabenbefreiungen, die nur für Material aus Katastrophenereignissen gelten (</w:t>
      </w:r>
      <w:proofErr w:type="spellStart"/>
      <w:r>
        <w:t>zB</w:t>
      </w:r>
      <w:proofErr w:type="spellEnd"/>
      <w:r>
        <w:t xml:space="preserve"> </w:t>
      </w:r>
      <w:proofErr w:type="spellStart"/>
      <w:r>
        <w:t>gem</w:t>
      </w:r>
      <w:proofErr w:type="spellEnd"/>
      <w:r>
        <w:t xml:space="preserve"> § 3 </w:t>
      </w:r>
      <w:proofErr w:type="spellStart"/>
      <w:r>
        <w:t>Abs</w:t>
      </w:r>
      <w:proofErr w:type="spellEnd"/>
      <w:r>
        <w:t xml:space="preserve"> 4 </w:t>
      </w:r>
      <w:proofErr w:type="spellStart"/>
      <w:r>
        <w:t>AlSAG</w:t>
      </w:r>
      <w:proofErr w:type="spellEnd"/>
      <w:r>
        <w:t xml:space="preserve">) nicht zu gefährden. </w:t>
      </w:r>
    </w:p>
  </w:footnote>
  <w:footnote w:id="5">
    <w:p w:rsidR="009037DB" w:rsidRDefault="009037DB" w:rsidP="009037DB">
      <w:pPr>
        <w:pStyle w:val="Funotentext"/>
      </w:pPr>
      <w:r>
        <w:rPr>
          <w:vertAlign w:val="superscript"/>
        </w:rPr>
        <w:footnoteRef/>
      </w:r>
      <w:r>
        <w:tab/>
        <w:t>In der Praxis sind dazu verschiedene Tabellen in Verwendung, etwa nach dem sog „Salz</w:t>
      </w:r>
      <w:r w:rsidR="00D12DBB">
        <w:t xml:space="preserve">burger Modell“, die sowohl die </w:t>
      </w:r>
      <w:r>
        <w:t>Berechnungssätze als auch exemplarische Berechnungen enthalten.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CF3"/>
    <w:multiLevelType w:val="hybridMultilevel"/>
    <w:tmpl w:val="73609912"/>
    <w:lvl w:ilvl="0" w:tplc="0C070017">
      <w:start w:val="1"/>
      <w:numFmt w:val="lowerLetter"/>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10B0593F"/>
    <w:multiLevelType w:val="hybridMultilevel"/>
    <w:tmpl w:val="E32225D8"/>
    <w:lvl w:ilvl="0" w:tplc="324261F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1B14CD"/>
    <w:multiLevelType w:val="hybridMultilevel"/>
    <w:tmpl w:val="EE70E7FA"/>
    <w:lvl w:ilvl="0" w:tplc="44ACFCAC">
      <w:start w:val="1"/>
      <w:numFmt w:val="decimal"/>
      <w:pStyle w:val="Aufzhlung1"/>
      <w:lvlText w:val="(%1)"/>
      <w:lvlJc w:val="left"/>
      <w:pPr>
        <w:ind w:left="720" w:hanging="360"/>
      </w:pPr>
      <w:rPr>
        <w:rFonts w:cs="Times New Roman"/>
      </w:rPr>
    </w:lvl>
    <w:lvl w:ilvl="1" w:tplc="1C5AF682">
      <w:start w:val="1"/>
      <w:numFmt w:val="lowerLetter"/>
      <w:lvlText w:val="%2)"/>
      <w:lvlJc w:val="left"/>
      <w:pPr>
        <w:ind w:left="1500" w:hanging="420"/>
      </w:pPr>
      <w:rPr>
        <w:rFonts w:cs="Times New Roman" w:hint="default"/>
        <w:color w:val="231F20"/>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2D5B2578"/>
    <w:multiLevelType w:val="hybridMultilevel"/>
    <w:tmpl w:val="025A9D20"/>
    <w:lvl w:ilvl="0" w:tplc="450A03A6">
      <w:start w:val="1"/>
      <w:numFmt w:val="upperRoman"/>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29A7817"/>
    <w:multiLevelType w:val="hybridMultilevel"/>
    <w:tmpl w:val="A3EE8F42"/>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393B5980"/>
    <w:multiLevelType w:val="hybridMultilevel"/>
    <w:tmpl w:val="21B6B414"/>
    <w:lvl w:ilvl="0" w:tplc="2C02BA6A">
      <w:start w:val="1"/>
      <w:numFmt w:val="upperRoman"/>
      <w:lvlText w:val="%1."/>
      <w:lvlJc w:val="left"/>
      <w:pPr>
        <w:ind w:left="1800" w:hanging="72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3FC472E2"/>
    <w:multiLevelType w:val="hybridMultilevel"/>
    <w:tmpl w:val="AEF4597C"/>
    <w:lvl w:ilvl="0" w:tplc="8F2C19D6">
      <w:start w:val="1"/>
      <w:numFmt w:val="decimal"/>
      <w:lvlText w:val="(%1)"/>
      <w:lvlJc w:val="left"/>
      <w:pPr>
        <w:ind w:left="780" w:hanging="420"/>
      </w:pPr>
      <w:rPr>
        <w:rFonts w:cs="Times New Roman" w:hint="default"/>
        <w:color w:val="231F20"/>
        <w:sz w:val="24"/>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7" w15:restartNumberingAfterBreak="0">
    <w:nsid w:val="48E71BE6"/>
    <w:multiLevelType w:val="hybridMultilevel"/>
    <w:tmpl w:val="82103E6E"/>
    <w:lvl w:ilvl="0" w:tplc="7A82636E">
      <w:start w:val="1"/>
      <w:numFmt w:val="lowerLetter"/>
      <w:pStyle w:val="Nummerierunga"/>
      <w:lvlText w:val="%1)"/>
      <w:lvlJc w:val="left"/>
      <w:pPr>
        <w:ind w:left="1440" w:hanging="360"/>
      </w:pPr>
      <w:rPr>
        <w:rFonts w:cs="Times New Roman"/>
      </w:rPr>
    </w:lvl>
    <w:lvl w:ilvl="1" w:tplc="04070019" w:tentative="1">
      <w:start w:val="1"/>
      <w:numFmt w:val="lowerLetter"/>
      <w:lvlText w:val="%2."/>
      <w:lvlJc w:val="left"/>
      <w:pPr>
        <w:ind w:left="2160" w:hanging="360"/>
      </w:pPr>
      <w:rPr>
        <w:rFonts w:cs="Times New Roman"/>
      </w:rPr>
    </w:lvl>
    <w:lvl w:ilvl="2" w:tplc="0407001B" w:tentative="1">
      <w:start w:val="1"/>
      <w:numFmt w:val="lowerRoman"/>
      <w:lvlText w:val="%3."/>
      <w:lvlJc w:val="right"/>
      <w:pPr>
        <w:ind w:left="2880" w:hanging="180"/>
      </w:pPr>
      <w:rPr>
        <w:rFonts w:cs="Times New Roman"/>
      </w:rPr>
    </w:lvl>
    <w:lvl w:ilvl="3" w:tplc="0407000F" w:tentative="1">
      <w:start w:val="1"/>
      <w:numFmt w:val="decimal"/>
      <w:lvlText w:val="%4."/>
      <w:lvlJc w:val="left"/>
      <w:pPr>
        <w:ind w:left="3600" w:hanging="360"/>
      </w:pPr>
      <w:rPr>
        <w:rFonts w:cs="Times New Roman"/>
      </w:rPr>
    </w:lvl>
    <w:lvl w:ilvl="4" w:tplc="04070019" w:tentative="1">
      <w:start w:val="1"/>
      <w:numFmt w:val="lowerLetter"/>
      <w:lvlText w:val="%5."/>
      <w:lvlJc w:val="left"/>
      <w:pPr>
        <w:ind w:left="4320" w:hanging="360"/>
      </w:pPr>
      <w:rPr>
        <w:rFonts w:cs="Times New Roman"/>
      </w:rPr>
    </w:lvl>
    <w:lvl w:ilvl="5" w:tplc="0407001B" w:tentative="1">
      <w:start w:val="1"/>
      <w:numFmt w:val="lowerRoman"/>
      <w:lvlText w:val="%6."/>
      <w:lvlJc w:val="right"/>
      <w:pPr>
        <w:ind w:left="5040" w:hanging="180"/>
      </w:pPr>
      <w:rPr>
        <w:rFonts w:cs="Times New Roman"/>
      </w:rPr>
    </w:lvl>
    <w:lvl w:ilvl="6" w:tplc="0407000F" w:tentative="1">
      <w:start w:val="1"/>
      <w:numFmt w:val="decimal"/>
      <w:lvlText w:val="%7."/>
      <w:lvlJc w:val="left"/>
      <w:pPr>
        <w:ind w:left="5760" w:hanging="360"/>
      </w:pPr>
      <w:rPr>
        <w:rFonts w:cs="Times New Roman"/>
      </w:rPr>
    </w:lvl>
    <w:lvl w:ilvl="7" w:tplc="04070019" w:tentative="1">
      <w:start w:val="1"/>
      <w:numFmt w:val="lowerLetter"/>
      <w:lvlText w:val="%8."/>
      <w:lvlJc w:val="left"/>
      <w:pPr>
        <w:ind w:left="6480" w:hanging="360"/>
      </w:pPr>
      <w:rPr>
        <w:rFonts w:cs="Times New Roman"/>
      </w:rPr>
    </w:lvl>
    <w:lvl w:ilvl="8" w:tplc="0407001B" w:tentative="1">
      <w:start w:val="1"/>
      <w:numFmt w:val="lowerRoman"/>
      <w:lvlText w:val="%9."/>
      <w:lvlJc w:val="right"/>
      <w:pPr>
        <w:ind w:left="7200" w:hanging="180"/>
      </w:pPr>
      <w:rPr>
        <w:rFonts w:cs="Times New Roman"/>
      </w:rPr>
    </w:lvl>
  </w:abstractNum>
  <w:abstractNum w:abstractNumId="8" w15:restartNumberingAfterBreak="0">
    <w:nsid w:val="5E151857"/>
    <w:multiLevelType w:val="hybridMultilevel"/>
    <w:tmpl w:val="5BB48920"/>
    <w:lvl w:ilvl="0" w:tplc="0C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EBD3C83"/>
    <w:multiLevelType w:val="hybridMultilevel"/>
    <w:tmpl w:val="4DB0B414"/>
    <w:lvl w:ilvl="0" w:tplc="A448D0BA">
      <w:start w:val="1"/>
      <w:numFmt w:val="upperRoman"/>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5007EAA"/>
    <w:multiLevelType w:val="hybridMultilevel"/>
    <w:tmpl w:val="1B084076"/>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1" w15:restartNumberingAfterBreak="0">
    <w:nsid w:val="74775609"/>
    <w:multiLevelType w:val="hybridMultilevel"/>
    <w:tmpl w:val="C7185630"/>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2"/>
  </w:num>
  <w:num w:numId="5">
    <w:abstractNumId w:val="0"/>
  </w:num>
  <w:num w:numId="6">
    <w:abstractNumId w:val="7"/>
  </w:num>
  <w:num w:numId="7">
    <w:abstractNumId w:val="7"/>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11"/>
  </w:num>
  <w:num w:numId="12">
    <w:abstractNumId w:val="7"/>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7"/>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3"/>
  </w:num>
  <w:num w:numId="21">
    <w:abstractNumId w:val="9"/>
  </w:num>
  <w:num w:numId="22">
    <w:abstractNumId w:val="1"/>
  </w:num>
  <w:num w:numId="23">
    <w:abstractNumId w:val="5"/>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2"/>
    <w:lvlOverride w:ilvl="0">
      <w:startOverride w:val="1"/>
    </w:lvlOverride>
  </w:num>
  <w:num w:numId="28">
    <w:abstractNumId w:val="7"/>
    <w:lvlOverride w:ilvl="0">
      <w:startOverride w:val="1"/>
    </w:lvlOverride>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87"/>
    <w:rsid w:val="00000763"/>
    <w:rsid w:val="00001134"/>
    <w:rsid w:val="00092ECB"/>
    <w:rsid w:val="00096DA9"/>
    <w:rsid w:val="00155628"/>
    <w:rsid w:val="00175790"/>
    <w:rsid w:val="00180BB2"/>
    <w:rsid w:val="00192F26"/>
    <w:rsid w:val="00197FAD"/>
    <w:rsid w:val="0020488E"/>
    <w:rsid w:val="002B3C87"/>
    <w:rsid w:val="00373B26"/>
    <w:rsid w:val="00405B72"/>
    <w:rsid w:val="004241F5"/>
    <w:rsid w:val="004A37DF"/>
    <w:rsid w:val="004A797F"/>
    <w:rsid w:val="004F0D80"/>
    <w:rsid w:val="00670624"/>
    <w:rsid w:val="006E33C5"/>
    <w:rsid w:val="006F7B7B"/>
    <w:rsid w:val="00713C95"/>
    <w:rsid w:val="007D108F"/>
    <w:rsid w:val="008B4317"/>
    <w:rsid w:val="009037DB"/>
    <w:rsid w:val="009261F4"/>
    <w:rsid w:val="00A23AAB"/>
    <w:rsid w:val="00A5023D"/>
    <w:rsid w:val="00A566A0"/>
    <w:rsid w:val="00A65678"/>
    <w:rsid w:val="00A96612"/>
    <w:rsid w:val="00AB6422"/>
    <w:rsid w:val="00B40276"/>
    <w:rsid w:val="00BF29BE"/>
    <w:rsid w:val="00C33D3B"/>
    <w:rsid w:val="00CE0EC8"/>
    <w:rsid w:val="00CF1690"/>
    <w:rsid w:val="00D12DBB"/>
    <w:rsid w:val="00D67C85"/>
    <w:rsid w:val="00E30E81"/>
    <w:rsid w:val="00E72542"/>
    <w:rsid w:val="00E75775"/>
    <w:rsid w:val="00EF612B"/>
    <w:rsid w:val="00EF6EDB"/>
    <w:rsid w:val="00F12802"/>
    <w:rsid w:val="00F21393"/>
    <w:rsid w:val="00F660EF"/>
    <w:rsid w:val="00FE19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24596C7-DF9C-4C3F-B287-94748612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F29BE"/>
    <w:pPr>
      <w:widowControl w:val="0"/>
      <w:autoSpaceDE w:val="0"/>
      <w:autoSpaceDN w:val="0"/>
      <w:adjustRightInd w:val="0"/>
      <w:spacing w:after="0" w:line="240" w:lineRule="auto"/>
      <w:jc w:val="both"/>
    </w:pPr>
    <w:rPr>
      <w:rFonts w:ascii="Arial" w:hAnsi="Arial" w:cs="Arial"/>
      <w:color w:val="231F20"/>
      <w:spacing w:val="-6"/>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B3C87"/>
    <w:pPr>
      <w:tabs>
        <w:tab w:val="center" w:pos="4536"/>
        <w:tab w:val="right" w:pos="9072"/>
      </w:tabs>
    </w:pPr>
  </w:style>
  <w:style w:type="character" w:customStyle="1" w:styleId="KopfzeileZchn">
    <w:name w:val="Kopfzeile Zchn"/>
    <w:basedOn w:val="Absatz-Standardschriftart"/>
    <w:link w:val="Kopfzeile"/>
    <w:uiPriority w:val="99"/>
    <w:locked/>
    <w:rsid w:val="002B3C87"/>
    <w:rPr>
      <w:rFonts w:cs="Times New Roman"/>
    </w:rPr>
  </w:style>
  <w:style w:type="paragraph" w:styleId="Fuzeile">
    <w:name w:val="footer"/>
    <w:basedOn w:val="Standard"/>
    <w:link w:val="FuzeileZchn"/>
    <w:uiPriority w:val="99"/>
    <w:unhideWhenUsed/>
    <w:rsid w:val="002B3C87"/>
    <w:pPr>
      <w:tabs>
        <w:tab w:val="center" w:pos="4536"/>
        <w:tab w:val="right" w:pos="9072"/>
      </w:tabs>
    </w:pPr>
  </w:style>
  <w:style w:type="character" w:customStyle="1" w:styleId="FuzeileZchn">
    <w:name w:val="Fußzeile Zchn"/>
    <w:basedOn w:val="Absatz-Standardschriftart"/>
    <w:link w:val="Fuzeile"/>
    <w:uiPriority w:val="99"/>
    <w:locked/>
    <w:rsid w:val="002B3C87"/>
    <w:rPr>
      <w:rFonts w:cs="Times New Roman"/>
    </w:rPr>
  </w:style>
  <w:style w:type="paragraph" w:styleId="Funotentext">
    <w:name w:val="footnote text"/>
    <w:basedOn w:val="Standard"/>
    <w:link w:val="FunotentextZchn"/>
    <w:uiPriority w:val="99"/>
    <w:unhideWhenUsed/>
    <w:qFormat/>
    <w:rsid w:val="007D108F"/>
    <w:pPr>
      <w:keepLines/>
      <w:tabs>
        <w:tab w:val="left" w:pos="284"/>
      </w:tabs>
      <w:ind w:left="284" w:hanging="284"/>
    </w:pPr>
    <w:rPr>
      <w:sz w:val="20"/>
      <w:szCs w:val="20"/>
    </w:rPr>
  </w:style>
  <w:style w:type="character" w:customStyle="1" w:styleId="FunotentextZchn">
    <w:name w:val="Fußnotentext Zchn"/>
    <w:basedOn w:val="Absatz-Standardschriftart"/>
    <w:link w:val="Funotentext"/>
    <w:uiPriority w:val="99"/>
    <w:locked/>
    <w:rsid w:val="007D108F"/>
    <w:rPr>
      <w:rFonts w:ascii="Arial" w:hAnsi="Arial" w:cs="Arial"/>
      <w:color w:val="231F20"/>
      <w:spacing w:val="-6"/>
      <w:sz w:val="20"/>
      <w:szCs w:val="20"/>
    </w:rPr>
  </w:style>
  <w:style w:type="character" w:styleId="Funotenzeichen">
    <w:name w:val="footnote reference"/>
    <w:basedOn w:val="Absatz-Standardschriftart"/>
    <w:uiPriority w:val="99"/>
    <w:semiHidden/>
    <w:unhideWhenUsed/>
    <w:rsid w:val="00AB6422"/>
    <w:rPr>
      <w:rFonts w:cs="Times New Roman"/>
      <w:vertAlign w:val="superscript"/>
    </w:rPr>
  </w:style>
  <w:style w:type="paragraph" w:customStyle="1" w:styleId="Aufzhlung1">
    <w:name w:val="Aufzählung (1)"/>
    <w:basedOn w:val="Standard"/>
    <w:link w:val="Aufzhlung1Zchn"/>
    <w:qFormat/>
    <w:rsid w:val="00197FAD"/>
    <w:pPr>
      <w:numPr>
        <w:numId w:val="4"/>
      </w:numPr>
      <w:tabs>
        <w:tab w:val="left" w:pos="426"/>
      </w:tabs>
      <w:ind w:left="426" w:hanging="426"/>
    </w:pPr>
  </w:style>
  <w:style w:type="paragraph" w:customStyle="1" w:styleId="Nummerierunga">
    <w:name w:val="Nummerierung a)"/>
    <w:basedOn w:val="Standard"/>
    <w:link w:val="NummerierungaZchn"/>
    <w:qFormat/>
    <w:rsid w:val="00197FAD"/>
    <w:pPr>
      <w:numPr>
        <w:numId w:val="6"/>
      </w:numPr>
      <w:tabs>
        <w:tab w:val="left" w:pos="426"/>
      </w:tabs>
      <w:ind w:left="426" w:hanging="426"/>
    </w:pPr>
  </w:style>
  <w:style w:type="character" w:customStyle="1" w:styleId="Aufzhlung1Zchn">
    <w:name w:val="Aufzählung (1) Zchn"/>
    <w:basedOn w:val="Absatz-Standardschriftart"/>
    <w:link w:val="Aufzhlung1"/>
    <w:locked/>
    <w:rsid w:val="00197FAD"/>
    <w:rPr>
      <w:rFonts w:ascii="Arial" w:hAnsi="Arial" w:cs="Arial"/>
      <w:color w:val="231F20"/>
      <w:spacing w:val="-6"/>
      <w:sz w:val="24"/>
      <w:szCs w:val="24"/>
    </w:rPr>
  </w:style>
  <w:style w:type="character" w:customStyle="1" w:styleId="NummerierungaZchn">
    <w:name w:val="Nummerierung a) Zchn"/>
    <w:basedOn w:val="Absatz-Standardschriftart"/>
    <w:link w:val="Nummerierunga"/>
    <w:locked/>
    <w:rsid w:val="00197FAD"/>
    <w:rPr>
      <w:rFonts w:ascii="Arial" w:hAnsi="Arial" w:cs="Arial"/>
      <w:color w:val="231F20"/>
      <w:spacing w:val="-6"/>
      <w:sz w:val="24"/>
      <w:szCs w:val="24"/>
    </w:rPr>
  </w:style>
  <w:style w:type="paragraph" w:customStyle="1" w:styleId="Nummerierung1">
    <w:name w:val="Nummerierung (1)"/>
    <w:basedOn w:val="Standard"/>
    <w:next w:val="Standard"/>
    <w:uiPriority w:val="99"/>
    <w:rsid w:val="00001134"/>
    <w:pPr>
      <w:widowControl/>
      <w:tabs>
        <w:tab w:val="left" w:pos="1247"/>
      </w:tabs>
      <w:spacing w:line="250" w:lineRule="atLeast"/>
      <w:ind w:left="1247" w:hanging="397"/>
      <w:textAlignment w:val="center"/>
    </w:pPr>
    <w:rPr>
      <w:rFonts w:ascii="Helvetica" w:hAnsi="Helvetica" w:cs="Helvetica"/>
      <w:color w:val="000000"/>
      <w:spacing w:val="0"/>
      <w:sz w:val="21"/>
      <w:szCs w:val="21"/>
    </w:rPr>
  </w:style>
  <w:style w:type="paragraph" w:customStyle="1" w:styleId="Nummerierunga0">
    <w:name w:val="Nummerierung a"/>
    <w:basedOn w:val="Standard"/>
    <w:uiPriority w:val="99"/>
    <w:rsid w:val="00001134"/>
    <w:pPr>
      <w:widowControl/>
      <w:spacing w:line="250" w:lineRule="atLeast"/>
      <w:ind w:left="1134" w:hanging="283"/>
      <w:textAlignment w:val="center"/>
    </w:pPr>
    <w:rPr>
      <w:rFonts w:ascii="Helvetica" w:hAnsi="Helvetica" w:cs="Helvetica"/>
      <w:color w:val="000000"/>
      <w:spacing w:val="0"/>
      <w:sz w:val="21"/>
      <w:szCs w:val="21"/>
    </w:rPr>
  </w:style>
  <w:style w:type="paragraph" w:customStyle="1" w:styleId="KeinAbsatzformat">
    <w:name w:val="[Kein Absatzformat]"/>
    <w:rsid w:val="009037DB"/>
    <w:pPr>
      <w:autoSpaceDE w:val="0"/>
      <w:autoSpaceDN w:val="0"/>
      <w:adjustRightInd w:val="0"/>
      <w:spacing w:after="0" w:line="288" w:lineRule="auto"/>
      <w:textAlignment w:val="center"/>
    </w:pPr>
    <w:rPr>
      <w:rFonts w:ascii="Times  Roman" w:hAnsi="Times  Roman" w:cs="Times  Roman"/>
      <w:color w:val="000000"/>
      <w:sz w:val="24"/>
      <w:szCs w:val="24"/>
    </w:rPr>
  </w:style>
  <w:style w:type="paragraph" w:customStyle="1" w:styleId="Nummerierung10">
    <w:name w:val="Nummerierung 1"/>
    <w:basedOn w:val="Standard"/>
    <w:uiPriority w:val="99"/>
    <w:rsid w:val="009037DB"/>
    <w:pPr>
      <w:widowControl/>
      <w:tabs>
        <w:tab w:val="left" w:pos="1134"/>
      </w:tabs>
      <w:spacing w:line="250" w:lineRule="atLeast"/>
      <w:ind w:left="1134" w:hanging="283"/>
      <w:jc w:val="left"/>
      <w:textAlignment w:val="center"/>
    </w:pPr>
    <w:rPr>
      <w:rFonts w:ascii="Helvetica" w:hAnsi="Helvetica" w:cs="Helvetica"/>
      <w:color w:val="000000"/>
      <w:spacing w:val="0"/>
      <w:sz w:val="21"/>
      <w:szCs w:val="21"/>
    </w:rPr>
  </w:style>
  <w:style w:type="paragraph" w:customStyle="1" w:styleId="NummerierungI">
    <w:name w:val="Nummerierung I"/>
    <w:basedOn w:val="Standard"/>
    <w:next w:val="Standard"/>
    <w:uiPriority w:val="99"/>
    <w:rsid w:val="009037DB"/>
    <w:pPr>
      <w:widowControl/>
      <w:suppressAutoHyphens/>
      <w:spacing w:line="250" w:lineRule="atLeast"/>
      <w:ind w:left="1247" w:hanging="397"/>
      <w:textAlignment w:val="center"/>
    </w:pPr>
    <w:rPr>
      <w:rFonts w:ascii="Helvetica" w:hAnsi="Helvetica" w:cs="Helvetica"/>
      <w:color w:val="000000"/>
      <w:spacing w:val="0"/>
      <w:sz w:val="21"/>
      <w:szCs w:val="21"/>
    </w:rPr>
  </w:style>
  <w:style w:type="paragraph" w:styleId="Listenabsatz">
    <w:name w:val="List Paragraph"/>
    <w:basedOn w:val="Standard"/>
    <w:link w:val="ListenabsatzZchn"/>
    <w:uiPriority w:val="34"/>
    <w:qFormat/>
    <w:rsid w:val="009037DB"/>
    <w:pPr>
      <w:ind w:left="720"/>
      <w:contextualSpacing/>
    </w:pPr>
  </w:style>
  <w:style w:type="paragraph" w:customStyle="1" w:styleId="NummerierungI0">
    <w:name w:val="Nummerierung I."/>
    <w:basedOn w:val="Standard"/>
    <w:link w:val="NummerierungIZchn"/>
    <w:qFormat/>
    <w:rsid w:val="009037DB"/>
    <w:pPr>
      <w:tabs>
        <w:tab w:val="left" w:pos="426"/>
      </w:tabs>
      <w:ind w:left="426" w:hanging="426"/>
    </w:pPr>
    <w:rPr>
      <w:b/>
    </w:rPr>
  </w:style>
  <w:style w:type="character" w:customStyle="1" w:styleId="ListenabsatzZchn">
    <w:name w:val="Listenabsatz Zchn"/>
    <w:basedOn w:val="Absatz-Standardschriftart"/>
    <w:link w:val="Listenabsatz"/>
    <w:uiPriority w:val="34"/>
    <w:rsid w:val="009037DB"/>
    <w:rPr>
      <w:rFonts w:ascii="Arial" w:hAnsi="Arial" w:cs="Arial"/>
      <w:color w:val="231F20"/>
      <w:spacing w:val="-6"/>
      <w:sz w:val="24"/>
      <w:szCs w:val="24"/>
    </w:rPr>
  </w:style>
  <w:style w:type="character" w:customStyle="1" w:styleId="NummerierungIZchn">
    <w:name w:val="Nummerierung I. Zchn"/>
    <w:basedOn w:val="ListenabsatzZchn"/>
    <w:link w:val="NummerierungI0"/>
    <w:rsid w:val="009037DB"/>
    <w:rPr>
      <w:rFonts w:ascii="Arial" w:hAnsi="Arial" w:cs="Arial"/>
      <w:b/>
      <w:color w:val="231F20"/>
      <w:spacing w:val="-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8025</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Fritz Randl</dc:creator>
  <cp:keywords/>
  <dc:description/>
  <cp:lastModifiedBy>Fritz Randl</cp:lastModifiedBy>
  <cp:revision>8</cp:revision>
  <dcterms:created xsi:type="dcterms:W3CDTF">2019-11-11T14:54:00Z</dcterms:created>
  <dcterms:modified xsi:type="dcterms:W3CDTF">2019-12-02T08:48:00Z</dcterms:modified>
</cp:coreProperties>
</file>