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4DEF1" w14:textId="307392C7" w:rsidR="00000000" w:rsidRPr="00D01804" w:rsidRDefault="00000000">
      <w:pPr>
        <w:rPr>
          <w:b/>
          <w:sz w:val="24"/>
          <w:szCs w:val="24"/>
        </w:rPr>
      </w:pPr>
      <w:r w:rsidRPr="00D01804">
        <w:rPr>
          <w:rStyle w:val="Semibold"/>
          <w:b/>
          <w:sz w:val="24"/>
          <w:szCs w:val="24"/>
        </w:rPr>
        <w:t>Fragebogen an Herstellerfirmen</w:t>
      </w:r>
    </w:p>
    <w:p w14:paraId="08699800" w14:textId="77777777" w:rsidR="00000000" w:rsidRDefault="00000000"/>
    <w:tbl>
      <w:tblPr>
        <w:tblW w:w="0" w:type="auto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5"/>
        <w:gridCol w:w="3515"/>
        <w:gridCol w:w="850"/>
        <w:gridCol w:w="2438"/>
      </w:tblGrid>
      <w:tr w:rsidR="00D01804" w:rsidRPr="009E16C2" w14:paraId="37ED4965" w14:textId="77777777" w:rsidTr="006D528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5F8E04F" w14:textId="7CC23F80" w:rsidR="00000000" w:rsidRPr="009E16C2" w:rsidRDefault="00000000">
            <w:pPr>
              <w:pStyle w:val="Tabellentext"/>
              <w:rPr>
                <w:rFonts w:ascii="Calibri" w:hAnsi="Calibri" w:cs="Calibri"/>
                <w:b/>
                <w:color w:val="FFFFFF" w:themeColor="background1"/>
              </w:rPr>
            </w:pPr>
            <w:r w:rsidRPr="009E16C2">
              <w:rPr>
                <w:rStyle w:val="Semibold"/>
                <w:rFonts w:ascii="Calibri" w:hAnsi="Calibri" w:cs="Calibri"/>
                <w:b/>
                <w:color w:val="FFFFFF" w:themeColor="background1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 xml:space="preserve">Netzmittel </w:t>
            </w:r>
            <w:r w:rsidR="009E16C2">
              <w:rPr>
                <w:rStyle w:val="Semibold"/>
                <w:rFonts w:ascii="Calibri" w:hAnsi="Calibri" w:cs="Calibri"/>
                <w:b/>
                <w:color w:val="FFFFFF" w:themeColor="background1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XXXX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C22C43" w14:textId="77777777" w:rsidR="00000000" w:rsidRPr="009E16C2" w:rsidRDefault="00000000">
            <w:pPr>
              <w:pStyle w:val="Tabellentext"/>
              <w:rPr>
                <w:rFonts w:ascii="Calibri" w:hAnsi="Calibri" w:cs="Calibri"/>
                <w:b/>
                <w:color w:val="FFFFFF" w:themeColor="background1"/>
              </w:rPr>
            </w:pPr>
            <w:r w:rsidRPr="009E16C2">
              <w:rPr>
                <w:rStyle w:val="Semibold"/>
                <w:rFonts w:ascii="Calibri" w:hAnsi="Calibri" w:cs="Calibri"/>
                <w:b/>
                <w:color w:val="FFFFFF" w:themeColor="background1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Frage zu Inhalt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28DFF3" w14:textId="77777777" w:rsidR="00000000" w:rsidRPr="009E16C2" w:rsidRDefault="00000000">
            <w:pPr>
              <w:pStyle w:val="Tabellentext"/>
              <w:rPr>
                <w:rFonts w:ascii="Calibri" w:hAnsi="Calibri" w:cs="Calibri"/>
                <w:b/>
                <w:color w:val="FFFFFF" w:themeColor="background1"/>
              </w:rPr>
            </w:pPr>
            <w:r w:rsidRPr="009E16C2">
              <w:rPr>
                <w:rStyle w:val="Semibold"/>
                <w:rFonts w:ascii="Calibri" w:hAnsi="Calibri" w:cs="Calibri"/>
                <w:b/>
                <w:color w:val="FFFFFF" w:themeColor="background1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JA/NEIN</w:t>
            </w: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E2476C5" w14:textId="77777777" w:rsidR="00000000" w:rsidRPr="009E16C2" w:rsidRDefault="00000000">
            <w:pPr>
              <w:pStyle w:val="Tabellentext"/>
              <w:rPr>
                <w:rFonts w:ascii="Calibri" w:hAnsi="Calibri" w:cs="Calibri"/>
                <w:b/>
                <w:color w:val="FFFFFF" w:themeColor="background1"/>
              </w:rPr>
            </w:pPr>
            <w:r w:rsidRPr="009E16C2">
              <w:rPr>
                <w:rStyle w:val="Semibold"/>
                <w:rFonts w:ascii="Calibri" w:hAnsi="Calibri" w:cs="Calibri"/>
                <w:b/>
                <w:color w:val="FFFFFF" w:themeColor="background1"/>
                <w14:textOutline w14:w="9525" w14:cap="flat" w14:cmpd="sng" w14:algn="ctr">
                  <w14:noFill/>
                  <w14:prstDash w14:val="solid"/>
                  <w14:round/>
                </w14:textOutline>
              </w:rPr>
              <w:t>Anmerkungen/Kommentar</w:t>
            </w:r>
          </w:p>
        </w:tc>
      </w:tr>
      <w:tr w:rsidR="00000000" w:rsidRPr="00777DD8" w14:paraId="41AFFF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257BC3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PFAS/Substanzen auf Fluorbasis gem. OECD 2021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09BA0A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Werden PFAS/Substanzen auf Fluorbasis im Herstellungsprozess eingesetzt?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232CF13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23EE3A6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409CC18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E2A01F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Sind Einzelstoffe nach CLP-Verordnung enthalten?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2579A2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Akut gewässergefährdend 1 (H400)?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4B83AC7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B3D91B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4F1AB41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9B814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D7B526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Langfristig gewässergefährdend 1 (H410)?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94D637F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8EEE02C" w14:textId="606E389F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351B67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7B30AA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Sind CMR-Stoffe enthalten?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706DBF2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CMR-Stoffe Kategorie 1 enthalten?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D30CC3A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78378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51BEE5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F887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B14563D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CMR-Stoffe Kategorie 2 enthalten?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63D6477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C43D7E8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1FE14A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7EFF23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Sind Stoffe, die als STOT SE/STOT RE (spezifische Zielorgan-Toxizität bei einmaliger bzw. bei wiederholter Exposition) enthalten?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A0EA5E6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STOT SE-Stoffe enthalten?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EFF4DA1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3521AF7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650D1D2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6DFD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BCE5781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STOT RE-Stoffe Kategorie 1 enthalten?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5FFCC7A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542B48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1E6E43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4639E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60E874D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STOT RE-Stoffe Kategorie 2 enthalten?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6698C2F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A33C08A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21C94C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719B527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endokrine Disruptoren ED (hormonschädigende Substanzen)*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0473F29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Sind ED-Stoffe Kategorie 1 und 2 enthalten?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84EBEE4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FFE171C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0F4ACA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290BD28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Sind Stoffe, mit Eigenschaften der neuen Gefahrenklassen enthalten?** 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5B5759B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Sind PBT/</w:t>
            </w:r>
            <w:proofErr w:type="spellStart"/>
            <w:r w:rsidRPr="00431A16">
              <w:rPr>
                <w:rFonts w:ascii="Calibri" w:hAnsi="Calibri" w:cs="Calibri"/>
              </w:rPr>
              <w:t>vPvB</w:t>
            </w:r>
            <w:proofErr w:type="spellEnd"/>
            <w:r w:rsidRPr="00431A16">
              <w:rPr>
                <w:rFonts w:ascii="Calibri" w:hAnsi="Calibri" w:cs="Calibri"/>
              </w:rPr>
              <w:t>/PMT/</w:t>
            </w:r>
            <w:proofErr w:type="spellStart"/>
            <w:r w:rsidRPr="00431A16">
              <w:rPr>
                <w:rFonts w:ascii="Calibri" w:hAnsi="Calibri" w:cs="Calibri"/>
              </w:rPr>
              <w:t>vPvM</w:t>
            </w:r>
            <w:proofErr w:type="spellEnd"/>
            <w:r w:rsidRPr="00431A16">
              <w:rPr>
                <w:rFonts w:ascii="Calibri" w:hAnsi="Calibri" w:cs="Calibri"/>
              </w:rPr>
              <w:t xml:space="preserve"> Stoffe enthalten?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D6D9F7C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18C52A1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74675A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34C1153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SVHC-Stoffe gem. REACH***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584175A4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Sind SVHC-Stoffe gem. REACH enthalten?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4B0245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2A30E45" w14:textId="343E31DB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25F680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C178193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Ist das Gemisch nach CLP-VO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CD2B1A7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Akut gewässergefährdend 1 (H400)?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9F637EB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5CC3413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4DDC4B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C0F1A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FCC5486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Langfristig gewässergefährdend 1 (H410)?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CD39118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B71F54D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532FF6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9CD2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CBDF08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Langfristig gewässergefährdend 2 (H411)?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A381F55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616C929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5EE852F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0EC81" w14:textId="77777777" w:rsidR="00000000" w:rsidRPr="00431A16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87DFF62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 xml:space="preserve">Langfristig gewässergefährdend 3 (H412)?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4BB2973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B31C1E6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:rsidRPr="00777DD8" w14:paraId="290627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1C3D9B3" w14:textId="77777777" w:rsidR="00000000" w:rsidRPr="00431A16" w:rsidRDefault="00000000">
            <w:pPr>
              <w:pStyle w:val="Tabellentext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Erfüllt das Gemisch das Kriterium für leicht abbaubar gemäß REACH Art 10?****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1836732" w14:textId="77777777" w:rsidR="00000000" w:rsidRPr="00431A16" w:rsidRDefault="00000000">
            <w:pPr>
              <w:pStyle w:val="Tabellentext"/>
              <w:tabs>
                <w:tab w:val="clear" w:pos="1134"/>
                <w:tab w:val="right" w:leader="dot" w:pos="3402"/>
              </w:tabs>
              <w:spacing w:after="57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Methode:</w:t>
            </w:r>
            <w:r w:rsidRPr="00431A16">
              <w:rPr>
                <w:rFonts w:ascii="Calibri" w:hAnsi="Calibri" w:cs="Calibri"/>
              </w:rPr>
              <w:tab/>
              <w:t xml:space="preserve"> </w:t>
            </w:r>
          </w:p>
          <w:p w14:paraId="491AA15C" w14:textId="77777777" w:rsidR="00000000" w:rsidRPr="00431A16" w:rsidRDefault="00000000">
            <w:pPr>
              <w:pStyle w:val="Tabellentext"/>
              <w:tabs>
                <w:tab w:val="clear" w:pos="1134"/>
                <w:tab w:val="right" w:leader="dot" w:pos="3402"/>
              </w:tabs>
              <w:suppressAutoHyphens w:val="0"/>
              <w:spacing w:before="57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Ergebnis:</w:t>
            </w:r>
            <w:r w:rsidRPr="00431A16">
              <w:rPr>
                <w:rFonts w:ascii="Calibri" w:hAnsi="Calibri" w:cs="Calibri"/>
              </w:rPr>
              <w:tab/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DAD291B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  <w:tc>
          <w:tcPr>
            <w:tcW w:w="2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70EACC1" w14:textId="77777777" w:rsidR="00000000" w:rsidRPr="00777DD8" w:rsidRDefault="00000000">
            <w:pPr>
              <w:pStyle w:val="KeinAbsatzformat"/>
              <w:spacing w:line="240" w:lineRule="auto"/>
              <w:textAlignment w:val="auto"/>
              <w:rPr>
                <w:rFonts w:ascii="Calibri" w:hAnsi="Calibri" w:cs="Calibri"/>
                <w:color w:val="auto"/>
                <w:sz w:val="19"/>
                <w:szCs w:val="19"/>
              </w:rPr>
            </w:pPr>
          </w:p>
        </w:tc>
      </w:tr>
      <w:tr w:rsidR="00000000" w14:paraId="1A18B5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170" w:type="dxa"/>
              <w:left w:w="85" w:type="dxa"/>
              <w:bottom w:w="85" w:type="dxa"/>
              <w:right w:w="85" w:type="dxa"/>
            </w:tcMar>
          </w:tcPr>
          <w:p w14:paraId="6C292CD5" w14:textId="77777777" w:rsidR="00000000" w:rsidRPr="00431A16" w:rsidRDefault="00000000">
            <w:pPr>
              <w:pStyle w:val="Tabellentext"/>
              <w:ind w:left="397" w:hanging="397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*</w:t>
            </w:r>
            <w:r w:rsidRPr="00431A16">
              <w:rPr>
                <w:rFonts w:ascii="Calibri" w:hAnsi="Calibri" w:cs="Calibri"/>
              </w:rPr>
              <w:tab/>
              <w:t xml:space="preserve">ED: Kategorie 1+2 gemäß CLP-Verordnung als ED-Stoffe identifiziert (gemäß REACH als SVHC, gemäß Pflanzenschutzmittelrecht und </w:t>
            </w:r>
            <w:proofErr w:type="spellStart"/>
            <w:r w:rsidRPr="00431A16">
              <w:rPr>
                <w:rFonts w:ascii="Calibri" w:hAnsi="Calibri" w:cs="Calibri"/>
              </w:rPr>
              <w:t>Biozidrecht</w:t>
            </w:r>
            <w:proofErr w:type="spellEnd"/>
            <w:r w:rsidRPr="00431A16">
              <w:rPr>
                <w:rFonts w:ascii="Calibri" w:hAnsi="Calibri" w:cs="Calibri"/>
              </w:rPr>
              <w:t xml:space="preserve">) </w:t>
            </w:r>
          </w:p>
          <w:p w14:paraId="02A9DFF1" w14:textId="77777777" w:rsidR="00000000" w:rsidRPr="00431A16" w:rsidRDefault="00000000">
            <w:pPr>
              <w:pStyle w:val="Tabellentext"/>
              <w:spacing w:before="57"/>
              <w:ind w:left="397" w:hanging="397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**</w:t>
            </w:r>
            <w:r w:rsidRPr="00431A16">
              <w:rPr>
                <w:rFonts w:ascii="Calibri" w:hAnsi="Calibri" w:cs="Calibri"/>
              </w:rPr>
              <w:tab/>
              <w:t xml:space="preserve">identifiziert/eingestuft gemäß CLP-Verordnung, gemäß REACH als SVHC, gemäß Pflanzenschutzmittelrecht und </w:t>
            </w:r>
            <w:proofErr w:type="spellStart"/>
            <w:r w:rsidRPr="00431A16">
              <w:rPr>
                <w:rFonts w:ascii="Calibri" w:hAnsi="Calibri" w:cs="Calibri"/>
              </w:rPr>
              <w:t>Biozidrecht</w:t>
            </w:r>
            <w:proofErr w:type="spellEnd"/>
            <w:r w:rsidRPr="00431A16">
              <w:rPr>
                <w:rFonts w:ascii="Calibri" w:hAnsi="Calibri" w:cs="Calibri"/>
              </w:rPr>
              <w:t>)</w:t>
            </w:r>
          </w:p>
          <w:p w14:paraId="4A00DE11" w14:textId="77777777" w:rsidR="00000000" w:rsidRPr="00431A16" w:rsidRDefault="00000000">
            <w:pPr>
              <w:pStyle w:val="Tabellentext"/>
              <w:spacing w:before="57"/>
              <w:ind w:left="397" w:hanging="397"/>
              <w:rPr>
                <w:rStyle w:val="HyperlinkFN"/>
                <w:rFonts w:ascii="Calibri" w:hAnsi="Calibri" w:cs="Calibri"/>
                <w:sz w:val="19"/>
                <w:szCs w:val="19"/>
              </w:rPr>
            </w:pPr>
            <w:r w:rsidRPr="00431A16">
              <w:rPr>
                <w:rFonts w:ascii="Calibri" w:hAnsi="Calibri" w:cs="Calibri"/>
              </w:rPr>
              <w:t>***</w:t>
            </w:r>
            <w:r w:rsidRPr="00431A16">
              <w:rPr>
                <w:rFonts w:ascii="Calibri" w:hAnsi="Calibri" w:cs="Calibri"/>
              </w:rPr>
              <w:tab/>
              <w:t xml:space="preserve">SVHC: Stoffe die als besonders besorgniserregend gemäß REACH-Verordnung (insbesondere als besorgniserregend klassifiziert werden: </w:t>
            </w:r>
            <w:hyperlink r:id="rId11" w:history="1">
              <w:r w:rsidRPr="00D6315E">
                <w:rPr>
                  <w:rStyle w:val="HyperlinkFN"/>
                  <w:rFonts w:ascii="Calibri" w:hAnsi="Calibri" w:cs="Calibri"/>
                  <w:sz w:val="19"/>
                  <w:szCs w:val="19"/>
                  <w:u w:val="single"/>
                </w:rPr>
                <w:t>Liste der für eine Zulassung in Frage kommenden besonders besorgniserregenden Stoffe – ECHA (europa.eu)</w:t>
              </w:r>
            </w:hyperlink>
          </w:p>
          <w:p w14:paraId="1E5410E4" w14:textId="77777777" w:rsidR="00000000" w:rsidRPr="00431A16" w:rsidRDefault="00000000">
            <w:pPr>
              <w:pStyle w:val="Tabellentext"/>
              <w:spacing w:before="57"/>
              <w:ind w:left="397" w:hanging="397"/>
              <w:rPr>
                <w:rFonts w:ascii="Calibri" w:hAnsi="Calibri" w:cs="Calibri"/>
              </w:rPr>
            </w:pPr>
            <w:r w:rsidRPr="00431A16">
              <w:rPr>
                <w:rFonts w:ascii="Calibri" w:hAnsi="Calibri" w:cs="Calibri"/>
              </w:rPr>
              <w:t>****</w:t>
            </w:r>
            <w:r w:rsidRPr="00431A16">
              <w:rPr>
                <w:rFonts w:ascii="Calibri" w:hAnsi="Calibri" w:cs="Calibri"/>
              </w:rPr>
              <w:tab/>
              <w:t>Die Angabe „leichte biologische Abbaubarkeit“ bedeutet nicht zwingend, dass alle Inhaltsstoffe eines Gemisches auch tatsächlich rasch und vollständig abgebaut werden können.</w:t>
            </w:r>
          </w:p>
        </w:tc>
      </w:tr>
    </w:tbl>
    <w:p w14:paraId="41004B34" w14:textId="77777777" w:rsidR="00000000" w:rsidRDefault="00000000"/>
    <w:p w14:paraId="4351F14B" w14:textId="77777777" w:rsidR="00000000" w:rsidRDefault="00000000"/>
    <w:p w14:paraId="39A29733" w14:textId="77777777" w:rsidR="00000000" w:rsidRDefault="00000000" w:rsidP="008A1E62">
      <w:r>
        <w:lastRenderedPageBreak/>
        <w:t xml:space="preserve">Wie im Kapitel 3 des vorliegenden </w:t>
      </w:r>
      <w:proofErr w:type="spellStart"/>
      <w:r>
        <w:t>ÖWAV-Expert:innenpapiers</w:t>
      </w:r>
      <w:proofErr w:type="spellEnd"/>
      <w:r>
        <w:t xml:space="preserve"> beschrieben, sind die hier angeführten neuen Gefahrenklassen gemäß der EU-Verordnung zur Einstufung, Kennzeichnung und Verpackung von Stoffen und Gemischen (CLP-Verordnung) zu berücksichtigen. Für Einzelstoffe und Gemische gelten in Abhängigkeit vom Datum des Inverkehrbringens Übergangsfristen, die auf der </w:t>
      </w:r>
      <w:hyperlink r:id="rId12" w:history="1">
        <w:r w:rsidRPr="00D6315E">
          <w:rPr>
            <w:rStyle w:val="Hyperlink"/>
            <w:u w:val="single"/>
          </w:rPr>
          <w:t>ECHA-Website</w:t>
        </w:r>
      </w:hyperlink>
      <w:r>
        <w:t xml:space="preserve"> zu den neuen Gefahrenklassen angeführt sind.</w:t>
      </w:r>
    </w:p>
    <w:p w14:paraId="2D8F47E9" w14:textId="77777777" w:rsidR="00000000" w:rsidRDefault="00000000"/>
    <w:p w14:paraId="6CC67AF3" w14:textId="77777777" w:rsidR="00A57028" w:rsidRDefault="00A57028"/>
    <w:sectPr w:rsidR="00A57028" w:rsidSect="00911002">
      <w:headerReference w:type="default" r:id="rId13"/>
      <w:footerReference w:type="default" r:id="rId14"/>
      <w:pgSz w:w="11906" w:h="16838"/>
      <w:pgMar w:top="1134" w:right="1134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5C434" w14:textId="77777777" w:rsidR="00A57028" w:rsidRDefault="00A57028">
      <w:pPr>
        <w:spacing w:line="240" w:lineRule="auto"/>
      </w:pPr>
      <w:r>
        <w:separator/>
      </w:r>
    </w:p>
  </w:endnote>
  <w:endnote w:type="continuationSeparator" w:id="0">
    <w:p w14:paraId="2CC14543" w14:textId="77777777" w:rsidR="00A57028" w:rsidRDefault="00A57028">
      <w:pPr>
        <w:spacing w:line="240" w:lineRule="auto"/>
      </w:pPr>
      <w:r>
        <w:continuationSeparator/>
      </w:r>
    </w:p>
  </w:endnote>
  <w:endnote w:type="continuationNotice" w:id="1">
    <w:p w14:paraId="23719F7A" w14:textId="77777777" w:rsidR="00A57028" w:rsidRDefault="00A5702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Times 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3270430"/>
      <w:docPartObj>
        <w:docPartGallery w:val="Page Numbers (Bottom of Page)"/>
        <w:docPartUnique/>
      </w:docPartObj>
    </w:sdtPr>
    <w:sdtContent>
      <w:p w14:paraId="0F1D652D" w14:textId="5042BA53" w:rsidR="00164E0B" w:rsidRDefault="00164E0B" w:rsidP="00164E0B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5CAFA" w14:textId="77777777" w:rsidR="00A57028" w:rsidRDefault="00A57028">
      <w:pPr>
        <w:spacing w:line="240" w:lineRule="auto"/>
      </w:pPr>
      <w:r>
        <w:separator/>
      </w:r>
    </w:p>
  </w:footnote>
  <w:footnote w:type="continuationSeparator" w:id="0">
    <w:p w14:paraId="69EAF8C0" w14:textId="77777777" w:rsidR="00A57028" w:rsidRDefault="00A57028">
      <w:pPr>
        <w:spacing w:line="240" w:lineRule="auto"/>
      </w:pPr>
      <w:r>
        <w:continuationSeparator/>
      </w:r>
    </w:p>
  </w:footnote>
  <w:footnote w:type="continuationNotice" w:id="1">
    <w:p w14:paraId="53CF723D" w14:textId="77777777" w:rsidR="00A57028" w:rsidRDefault="00A5702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F71D7" w14:textId="7E5753D0" w:rsidR="002E6F8F" w:rsidRDefault="002E6F8F">
    <w:pPr>
      <w:pStyle w:val="Kopfzeile"/>
    </w:pPr>
    <w:r w:rsidRPr="002E6F8F">
      <w:t xml:space="preserve">Anhang zum </w:t>
    </w:r>
    <w:proofErr w:type="spellStart"/>
    <w:r w:rsidRPr="002E6F8F">
      <w:t>ÖWAV-Expert:innenpapier</w:t>
    </w:r>
    <w:proofErr w:type="spellEnd"/>
    <w:r w:rsidRPr="002E6F8F">
      <w:t xml:space="preserve"> „Netzmittel zur Bekämpfung von Vegetationsbränden“</w:t>
    </w:r>
    <w:r>
      <w:t xml:space="preserve"> (2025)</w:t>
    </w:r>
  </w:p>
  <w:p w14:paraId="3C8C1745" w14:textId="77777777" w:rsidR="002E6F8F" w:rsidRDefault="002E6F8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‘“"/>
  <w:noLineBreaksBefore w:lang="ja-JP" w:val="’”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70"/>
    <w:rsid w:val="00010A7D"/>
    <w:rsid w:val="000D3D70"/>
    <w:rsid w:val="00163616"/>
    <w:rsid w:val="00164E0B"/>
    <w:rsid w:val="001834FF"/>
    <w:rsid w:val="002E6F8F"/>
    <w:rsid w:val="00347ECF"/>
    <w:rsid w:val="00407BC1"/>
    <w:rsid w:val="00431A16"/>
    <w:rsid w:val="005828DF"/>
    <w:rsid w:val="006D5281"/>
    <w:rsid w:val="00777DD8"/>
    <w:rsid w:val="007C40D7"/>
    <w:rsid w:val="007E3CEC"/>
    <w:rsid w:val="008A1E62"/>
    <w:rsid w:val="00911002"/>
    <w:rsid w:val="00912ED0"/>
    <w:rsid w:val="00952FE6"/>
    <w:rsid w:val="009C1C6D"/>
    <w:rsid w:val="009E16C2"/>
    <w:rsid w:val="00A57028"/>
    <w:rsid w:val="00B74517"/>
    <w:rsid w:val="00B93953"/>
    <w:rsid w:val="00BA1F44"/>
    <w:rsid w:val="00BA4AEB"/>
    <w:rsid w:val="00C01952"/>
    <w:rsid w:val="00D01804"/>
    <w:rsid w:val="00D45492"/>
    <w:rsid w:val="00D6315E"/>
    <w:rsid w:val="00EE3116"/>
    <w:rsid w:val="00F64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B562E"/>
  <w14:defaultImageDpi w14:val="0"/>
  <w15:docId w15:val="{5E473F19-34B2-4646-9E32-623644E51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rsid w:val="008A1E62"/>
    <w:pPr>
      <w:widowControl w:val="0"/>
      <w:autoSpaceDE w:val="0"/>
      <w:autoSpaceDN w:val="0"/>
      <w:adjustRightInd w:val="0"/>
      <w:spacing w:after="0" w:line="270" w:lineRule="atLeast"/>
      <w:jc w:val="both"/>
      <w:textAlignment w:val="center"/>
    </w:pPr>
    <w:rPr>
      <w:rFonts w:ascii="Calibri" w:hAnsi="Calibri" w:cs="Myriad Pro"/>
      <w:color w:val="000000"/>
      <w:kern w:val="0"/>
      <w:sz w:val="22"/>
      <w:szCs w:val="22"/>
    </w:rPr>
  </w:style>
  <w:style w:type="paragraph" w:styleId="berschrift1">
    <w:name w:val="heading 1"/>
    <w:basedOn w:val="KeinAbsatzformat"/>
    <w:link w:val="berschrift1Zchn"/>
    <w:uiPriority w:val="99"/>
    <w:qFormat/>
    <w:pPr>
      <w:keepNext/>
      <w:pageBreakBefore/>
      <w:tabs>
        <w:tab w:val="left" w:pos="850"/>
      </w:tabs>
      <w:suppressAutoHyphens/>
      <w:spacing w:line="270" w:lineRule="atLeast"/>
      <w:ind w:left="567" w:hanging="567"/>
      <w:outlineLvl w:val="0"/>
    </w:pPr>
    <w:rPr>
      <w:rFonts w:ascii="Myriad Pro Light" w:hAnsi="Myriad Pro Light" w:cs="Myriad Pro Light"/>
      <w:caps/>
      <w:color w:val="0019B2"/>
      <w:sz w:val="28"/>
      <w:szCs w:val="28"/>
    </w:rPr>
  </w:style>
  <w:style w:type="paragraph" w:styleId="berschrift2">
    <w:name w:val="heading 2"/>
    <w:basedOn w:val="berschrift1"/>
    <w:link w:val="berschrift2Zchn"/>
    <w:uiPriority w:val="99"/>
    <w:qFormat/>
    <w:pPr>
      <w:pageBreakBefore w:val="0"/>
      <w:outlineLvl w:val="1"/>
    </w:pPr>
    <w:rPr>
      <w:caps w:val="0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einAbsatzformat">
    <w:name w:val="[Kein Absatzformat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 Roman" w:hAnsi="Times  Roman" w:cs="Times  Roman"/>
      <w:color w:val="000000"/>
      <w:kern w:val="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bbildung">
    <w:name w:val="Abbildung"/>
    <w:basedOn w:val="Standard"/>
    <w:uiPriority w:val="99"/>
    <w:rPr>
      <w:sz w:val="20"/>
      <w:szCs w:val="20"/>
    </w:rPr>
  </w:style>
  <w:style w:type="paragraph" w:customStyle="1" w:styleId="Aufzhlung1">
    <w:name w:val="Aufzählung 1"/>
    <w:basedOn w:val="Standard"/>
    <w:uiPriority w:val="99"/>
    <w:pPr>
      <w:tabs>
        <w:tab w:val="left" w:pos="1134"/>
      </w:tabs>
      <w:ind w:left="567" w:hanging="283"/>
    </w:pPr>
  </w:style>
  <w:style w:type="paragraph" w:customStyle="1" w:styleId="Aufzhlung1hellblau">
    <w:name w:val="Aufzählung 1 hellblau"/>
    <w:basedOn w:val="Aufzhlung1"/>
    <w:uiPriority w:val="99"/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kern w:val="0"/>
      <w:sz w:val="28"/>
      <w:szCs w:val="28"/>
    </w:rPr>
  </w:style>
  <w:style w:type="paragraph" w:customStyle="1" w:styleId="Aufzhlung2">
    <w:name w:val="Aufzählung 2"/>
    <w:basedOn w:val="Standard"/>
    <w:uiPriority w:val="99"/>
    <w:pPr>
      <w:tabs>
        <w:tab w:val="left" w:pos="1417"/>
      </w:tabs>
      <w:ind w:left="850" w:hanging="283"/>
    </w:pPr>
  </w:style>
  <w:style w:type="paragraph" w:customStyle="1" w:styleId="Aufzhlung2hellblau">
    <w:name w:val="Aufzählung 2 hellblau"/>
    <w:basedOn w:val="Aufzhlung2"/>
    <w:uiPriority w:val="99"/>
  </w:style>
  <w:style w:type="paragraph" w:customStyle="1" w:styleId="Tabellentext">
    <w:name w:val="Tabellentext"/>
    <w:basedOn w:val="KeinAbsatzformat"/>
    <w:uiPriority w:val="99"/>
    <w:pPr>
      <w:keepNext/>
      <w:keepLines/>
      <w:tabs>
        <w:tab w:val="left" w:pos="1134"/>
      </w:tabs>
      <w:suppressAutoHyphens/>
    </w:pPr>
    <w:rPr>
      <w:rFonts w:ascii="Myriad Pro" w:hAnsi="Myriad Pro" w:cs="Myriad Pro"/>
      <w:sz w:val="19"/>
      <w:szCs w:val="19"/>
    </w:rPr>
  </w:style>
  <w:style w:type="paragraph" w:styleId="Funotentext">
    <w:name w:val="footnote text"/>
    <w:basedOn w:val="Standard"/>
    <w:link w:val="FunotentextZchn"/>
    <w:uiPriority w:val="99"/>
    <w:pPr>
      <w:tabs>
        <w:tab w:val="left" w:pos="283"/>
      </w:tabs>
      <w:spacing w:line="288" w:lineRule="auto"/>
      <w:ind w:left="283" w:hanging="283"/>
    </w:pPr>
    <w:rPr>
      <w:sz w:val="18"/>
      <w:szCs w:val="18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Myriad Pro" w:hAnsi="Myriad Pro" w:cs="Myriad Pro"/>
      <w:color w:val="000000"/>
      <w:kern w:val="0"/>
      <w:sz w:val="20"/>
      <w:szCs w:val="20"/>
    </w:rPr>
  </w:style>
  <w:style w:type="character" w:customStyle="1" w:styleId="Semibold">
    <w:name w:val="Semibold"/>
    <w:uiPriority w:val="99"/>
  </w:style>
  <w:style w:type="character" w:styleId="Hyperlink">
    <w:name w:val="Hyperlink"/>
    <w:basedOn w:val="Absatz-Standardschriftart"/>
    <w:uiPriority w:val="99"/>
    <w:rPr>
      <w:rFonts w:ascii="Myriad Pro" w:hAnsi="Myriad Pro" w:cs="Myriad Pro"/>
      <w:color w:val="0098D8"/>
      <w:spacing w:val="0"/>
      <w:w w:val="100"/>
      <w:sz w:val="22"/>
      <w:szCs w:val="22"/>
      <w:u w:val="thick"/>
    </w:rPr>
  </w:style>
  <w:style w:type="character" w:customStyle="1" w:styleId="HyperlinkFN">
    <w:name w:val="Hyperlink FN"/>
    <w:basedOn w:val="Hyperlink"/>
    <w:uiPriority w:val="99"/>
    <w:rPr>
      <w:rFonts w:ascii="Myriad Pro" w:hAnsi="Myriad Pro" w:cs="Myriad Pro"/>
      <w:color w:val="0098D8"/>
      <w:spacing w:val="0"/>
      <w:w w:val="100"/>
      <w:sz w:val="18"/>
      <w:szCs w:val="18"/>
      <w:u w:val="thick"/>
    </w:rPr>
  </w:style>
  <w:style w:type="character" w:customStyle="1" w:styleId="blau">
    <w:name w:val="blau"/>
    <w:uiPriority w:val="99"/>
    <w:rPr>
      <w:color w:val="0019B2"/>
    </w:rPr>
  </w:style>
  <w:style w:type="character" w:customStyle="1" w:styleId="hellblau">
    <w:name w:val="hellblau"/>
    <w:basedOn w:val="blau"/>
    <w:uiPriority w:val="99"/>
    <w:rPr>
      <w:color w:val="4CB2FF"/>
    </w:rPr>
  </w:style>
  <w:style w:type="paragraph" w:styleId="Kopfzeile">
    <w:name w:val="header"/>
    <w:basedOn w:val="Standard"/>
    <w:link w:val="KopfzeileZchn"/>
    <w:uiPriority w:val="99"/>
    <w:unhideWhenUsed/>
    <w:rsid w:val="002E6F8F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E6F8F"/>
    <w:rPr>
      <w:rFonts w:ascii="Calibri" w:hAnsi="Calibri" w:cs="Myriad Pro"/>
      <w:color w:val="000000"/>
      <w:kern w:val="0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2E6F8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E6F8F"/>
    <w:rPr>
      <w:rFonts w:ascii="Calibri" w:hAnsi="Calibri" w:cs="Myriad Pro"/>
      <w:color w:val="000000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echa.europa.eu/de/new-hazard-classes-2023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ha.europa.eu/de/candidate-list-table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7e5a381-250f-4682-876a-1d80b984fa87">CTYYQ2EYXXZH-496616239-5013</_dlc_DocId>
    <TaxCatchAll xmlns="07e5a381-250f-4682-876a-1d80b984fa87" xsi:nil="true"/>
    <lcf76f155ced4ddcb4097134ff3c332f xmlns="a52c9220-6853-46ea-b727-1b4fe5b3ba38">
      <Terms xmlns="http://schemas.microsoft.com/office/infopath/2007/PartnerControls"/>
    </lcf76f155ced4ddcb4097134ff3c332f>
    <_dlc_DocIdUrl xmlns="07e5a381-250f-4682-876a-1d80b984fa87">
      <Url>https://oewavat.sharepoint.com/sites/Dokumente/_layouts/15/DocIdRedir.aspx?ID=CTYYQ2EYXXZH-496616239-5013</Url>
      <Description>CTYYQ2EYXXZH-496616239-5013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5E81A152D0A6F479035E1EB84C29C1F" ma:contentTypeVersion="11" ma:contentTypeDescription="Ein neues Dokument erstellen." ma:contentTypeScope="" ma:versionID="56b592ef0c539fd196321a7afd7321eb">
  <xsd:schema xmlns:xsd="http://www.w3.org/2001/XMLSchema" xmlns:xs="http://www.w3.org/2001/XMLSchema" xmlns:p="http://schemas.microsoft.com/office/2006/metadata/properties" xmlns:ns2="07e5a381-250f-4682-876a-1d80b984fa87" xmlns:ns3="a52c9220-6853-46ea-b727-1b4fe5b3ba38" targetNamespace="http://schemas.microsoft.com/office/2006/metadata/properties" ma:root="true" ma:fieldsID="0bec640305743564afe63f55eb1f8694" ns2:_="" ns3:_="">
    <xsd:import namespace="07e5a381-250f-4682-876a-1d80b984fa87"/>
    <xsd:import namespace="a52c9220-6853-46ea-b727-1b4fe5b3ba3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5a381-250f-4682-876a-1d80b984fa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9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66ef51-3a05-4b3d-ba9c-ea27194b213f}" ma:internalName="TaxCatchAll" ma:showField="CatchAllData" ma:web="07e5a381-250f-4682-876a-1d80b984fa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c9220-6853-46ea-b727-1b4fe5b3ba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da24e22c-738f-4a7e-8846-91ed1537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58BA75-AA82-4D97-AC12-9E12E1FC1B79}">
  <ds:schemaRefs>
    <ds:schemaRef ds:uri="http://schemas.microsoft.com/office/2006/metadata/properties"/>
    <ds:schemaRef ds:uri="http://schemas.microsoft.com/office/infopath/2007/PartnerControls"/>
    <ds:schemaRef ds:uri="07e5a381-250f-4682-876a-1d80b984fa87"/>
    <ds:schemaRef ds:uri="a52c9220-6853-46ea-b727-1b4fe5b3ba38"/>
  </ds:schemaRefs>
</ds:datastoreItem>
</file>

<file path=customXml/itemProps2.xml><?xml version="1.0" encoding="utf-8"?>
<ds:datastoreItem xmlns:ds="http://schemas.openxmlformats.org/officeDocument/2006/customXml" ds:itemID="{B3816219-D39D-4928-9791-46175C985A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2A4A3-2FCC-4BDC-8DB4-3CF21C1D0A5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04DDE3D-E84B-4474-95BA-B4DB701F9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e5a381-250f-4682-876a-1d80b984fa87"/>
    <ds:schemaRef ds:uri="a52c9220-6853-46ea-b727-1b4fe5b3ba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2183</Characters>
  <Application>Microsoft Office Word</Application>
  <DocSecurity>0</DocSecurity>
  <Lines>18</Lines>
  <Paragraphs>5</Paragraphs>
  <ScaleCrop>false</ScaleCrop>
  <Company/>
  <LinksUpToDate>false</LinksUpToDate>
  <CharactersWithSpaces>2524</CharactersWithSpaces>
  <SharedDoc>false</SharedDoc>
  <HLinks>
    <vt:vector size="12" baseType="variant">
      <vt:variant>
        <vt:i4>4849668</vt:i4>
      </vt:variant>
      <vt:variant>
        <vt:i4>3</vt:i4>
      </vt:variant>
      <vt:variant>
        <vt:i4>0</vt:i4>
      </vt:variant>
      <vt:variant>
        <vt:i4>5</vt:i4>
      </vt:variant>
      <vt:variant>
        <vt:lpwstr>https://echa.europa.eu/de/new-hazard-classes-2023</vt:lpwstr>
      </vt:variant>
      <vt:variant>
        <vt:lpwstr/>
      </vt:variant>
      <vt:variant>
        <vt:i4>3276904</vt:i4>
      </vt:variant>
      <vt:variant>
        <vt:i4>0</vt:i4>
      </vt:variant>
      <vt:variant>
        <vt:i4>0</vt:i4>
      </vt:variant>
      <vt:variant>
        <vt:i4>5</vt:i4>
      </vt:variant>
      <vt:variant>
        <vt:lpwstr>https://echa.europa.eu/de/candidate-list-table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Fritz Randl</dc:creator>
  <cp:keywords/>
  <dc:description/>
  <cp:lastModifiedBy>Fritz Randl</cp:lastModifiedBy>
  <cp:revision>5</cp:revision>
  <dcterms:created xsi:type="dcterms:W3CDTF">2025-10-13T11:44:00Z</dcterms:created>
  <dcterms:modified xsi:type="dcterms:W3CDTF">2025-10-13T11:46:00Z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0x01010035E81A152D0A6F479035E1EB84C29C1F</vt:lpwstr>
  </property>
  <property fmtid="{D5CDD505-2E9C-101B-9397-08002B2CF9AE}" pid="3" name="_dlc_DocIdItemGuid">
    <vt:lpwstr>78c3859e-b1b8-4bf5-bdb2-3958df840db9</vt:lpwstr>
  </property>
  <property fmtid="{D5CDD505-2E9C-101B-9397-08002B2CF9AE}" pid="4" name="MediaServiceImageTags">
    <vt:lpwstr/>
  </property>
</Properties>
</file>